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建筑节能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绿色建筑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及装配式建筑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发展目标责任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</w:t>
      </w:r>
      <w:r>
        <w:rPr>
          <w:rFonts w:ascii="仿宋" w:hAnsi="仿宋" w:eastAsia="仿宋" w:cs="仿宋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sz w:val="21"/>
          <w:szCs w:val="21"/>
          <w:u w:val="single"/>
        </w:rPr>
        <w:t xml:space="preserve">        </w:t>
      </w:r>
      <w:r>
        <w:rPr>
          <w:rFonts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color w:val="000000"/>
          <w:sz w:val="21"/>
          <w:szCs w:val="21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                                    自评总分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</w:t>
      </w:r>
    </w:p>
    <w:tbl>
      <w:tblPr>
        <w:tblStyle w:val="4"/>
        <w:tblW w:w="148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244"/>
        <w:gridCol w:w="799"/>
        <w:gridCol w:w="6296"/>
        <w:gridCol w:w="81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评价标准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新建装配式建筑面积不低于2023年度工作目标值；新增装配式建筑示范项目不少于2个。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1.提供2023年度新建装配式建筑项目统计表，示范项目清单。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2.当年新建装配式建筑面积/当年目标值×20分，满分20分。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3.当年新增1个示范项目得2分，2个示范项目得5分，满分5分。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新建建筑设计阶段和竣工验收阶段标准执行率达100%；新增居住（公共）建筑节能面积不低于2023年度工作目标值。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1.提供2023年度城镇竣工项目统计表，建筑节能专项检查和日常检查清单、区本级下达整改通知单（执法建议书、处罚决定书）。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2.当年新建建筑节能标准执行率（设计）达100%得2.5分，每低1个百分点扣0.5分,2.5分扣完为止。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3.当年新建建筑节能标准执行率（竣工）达100%得2.5分，每低1个百分点扣0.5分,2.5分扣完为止。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4.当年新增居住建筑节能面积/当年目标值×2.5分，满分2.5分。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5.当年新增公共建筑节能面积/当年目标值×2.5分，满分2.5分。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新建绿色建筑在设计阶段绿色建筑标准执行率99%，竣工建筑绿色建筑占比不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低于90%；竣工绿色建筑面积不低于2023年度工作目标值；竣工星级绿色建筑面积不低于2023年度工作目标值；年度新增绿色建筑标识项目不少于2个，其中高星级绿色建筑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标识项不少于1个。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1.提供2023年度绿色建筑项目统计表，标识项目和示范项目清单。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2.当年新建绿色建筑在设计阶段绿色建筑标准执行率超99%得2.5分，每低1个百分点扣0.5分,2.5分扣完为止。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3.当年竣工建筑绿色建筑占比超90%得2.5分，每低1个百分点扣0.5分,2.5分扣完为止。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4.当年竣工绿色建筑面积/当年目标值×2分，满分2分(竣工星级绿色建筑面积不达标的扣1分)。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5.当年新增1个标识项目得1分，新增1个高星级标识得2分，满分3分。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竣工建筑面积中可再生能源建筑应用面积不低于30%；太阳能光热、空气能热水及浅层地热建筑应用面积不低于2023年度工作目标值；太阳能光伏建筑应用面积不低于2023年度工作目标值。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1.提供2023年度可再生能源建筑应用项目统计表。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2.当年竣工建筑面积中可再生能源建筑应用面积占比/30%×3分，满分3分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3.当年太阳能光热、空气能热水及浅层地热建筑应用面积/当年目标值×3分，满分3分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4.当年太阳能光伏建筑应用面积/当年目标值×4分，满分4分。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预拌混凝土使用率100%，中心城区预拌砂浆应用率100%，新城区（开发区）砂浆应用率95%；在建工程新型墙体材料应用率100%。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1.提供在建工程预拌混凝土、预拌砂浆使用情况清单。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2.当年预拌混凝土实际供应量/当年目标值×5分，满分5分。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3.当年预拌砂浆实际供应量/当年目标值×5分，满分5分。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预拌混凝土生产站点绿色生产达标率和绿色生产标识取得率不低于2023年度工作目标值。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1.提供预拌混凝土（砂浆）站点信息清单，综合检查和日常巡查台账、区本级针对站点下达的整改通知单，对发现问题处置整改情况。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2.当年开展综合检查次数不低于2次得4分，少一次扣2分，4分扣完为止。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3.当年预拌混凝土站点绿色生产达标率达100%得3分，每低一个百分点扣0.5分，3分扣完为止；当年预拌混凝土站点绿色生产标识取得率达100%得5分，每低一个百分点扣0.5分，5分扣完为止。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3.当年辖区内站点《安全生产标准化证书》实际取得率超90%得3分，每低一个百分点扣0.5分，3分扣完为止。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既有居住（公共）建筑节能绿色化改造面积不低于2023年度工作目标值。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1.提供2023年度既有建筑节能绿色化改造项目统计表。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2.当年既有居住建筑节能绿色化改造面积/当年目标值×2.5分，满分2.5分。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3.当年既有公共建筑节能绿色化改造面积/当年目标值×2.5分，满分2.5分。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新增建筑节能能力（万吨标准煤）不低于2023年度工作目标值。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1.提供2023年度新增建筑节能能力统计表。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2.当年新增建筑节能能力（万吨标准煤）/当年目标值×3分，满分3分。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新建建筑绿色建材应用比例不低于2023年度工作目标值。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1.提供2023年度新建建筑绿色建材应用项目清单。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2.当年新建建筑绿色建材应用比例/30%×3分，满分3分。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累计超低能耗建筑面积不低于2万平方米。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1.提供超低能耗（近零碳）建筑试点项目统计表。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2.当年新增超低能耗建筑面积/2万平方米×3分，满分3分。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各项管理制度健全，各类资料档案齐全完善，各类报表及信息报送及时、完整、准确。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1.各类报表及信息报送及时、完整、准确得3分。未在未定时间内报送报表及信息，每次扣1分，3分扣完为止。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2.针对省、市下达的相关目标任务及工作要求制定了具体的工作计划、措施得3分。未制定及落实相应计划和措施的，每次扣一分，3份扣完为止。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奖励、违法违规行为处理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1.对超额完成单项目标任务20%、30%以上的分别给予总分加1分、2分的奖励，奖励上限为5分。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上级主管部门下达执法建议书扣3分，下达整改通知单扣2分，下发工作联系函且未按时限完成整改扣1分、按时限完成整改不扣分；区本级在开展检查中未下达整改通知单扣1分，下达整改通知单且未按时限完成整改扣1分、按时限完成整改不扣分。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footerReference r:id="rId4" w:type="first"/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黄陂、江夏、蔡甸、新洲四个新城区作为省单列考核对象，由武汉市代为单独考核，需按省住建厅要求准备台账、清单和报表。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2023年度建筑节能、绿色建筑和装配式建筑发展目标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任务完成情况汇总表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711"/>
        <w:gridCol w:w="1119"/>
        <w:gridCol w:w="1119"/>
        <w:gridCol w:w="1119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年度目标任务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节能标准执行率（%）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55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新增居住建筑节能建筑面积不低于（万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55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新增公共建筑节能建筑面积不低于（万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新建建筑在设计阶段绿色建筑标准执行率（%）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竣工建筑中绿色建筑占比不低于（%）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竣工绿色建筑面积不低于（万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竣工星级绿色建筑面积不低于（万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星级绿色建筑标识项不少于（个）                             *其中高星级绿色建筑标识项不少于1个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超低能耗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竣工建筑面积中可再生能源建筑应用面积占比不低于（%）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太阳能光热、空气能热水及浅层地热建筑应用不低于（万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太阳能光伏建筑应用不低于（MW）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预拌混凝土站点绿色生产达标率不低于（%）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具备条件的预拌混凝土站点绿色生产标识取得率不低于（%）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预拌混凝土站点《安全标准化证书》取得率不低于（%）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预拌混凝土应用率（%）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预拌砂浆应用率（%）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在建工程新型墙体材料应用率（%）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新建建筑绿色建材应用比例不低于（%）                        *其中政府投资项目和大型公共建筑应用比例不低于50%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55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既有居住建筑节能绿色化改造面积不低于（万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55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既有公共建筑节能绿色化改造面积不低于（万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新增建筑节能能力不低于（万吨标准煤）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4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新建装配式建筑面积不低于（万</w:t>
            </w: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）                           *新建装配式民用建筑面积不低于括号内数值</w:t>
            </w: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装配式建筑工程示范项目不少于（个）</w:t>
            </w: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hanging="422" w:hangingChars="20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1.目标值为《2023年度建筑节能、绿色建筑和装配式建筑发展目标任务分解表》中各区数值。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2.目标任务完成率%=完成值/目标值。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2023年度新建装配式建筑项目统计表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1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   </w:t>
      </w:r>
      <w:r>
        <w:rPr>
          <w:rStyle w:val="1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 xml:space="preserve">                                                       </w:t>
      </w:r>
    </w:p>
    <w:tbl>
      <w:tblPr>
        <w:tblStyle w:val="4"/>
        <w:tblW w:w="14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79"/>
        <w:gridCol w:w="1031"/>
        <w:gridCol w:w="900"/>
        <w:gridCol w:w="739"/>
        <w:gridCol w:w="1185"/>
        <w:gridCol w:w="1474"/>
        <w:gridCol w:w="1039"/>
        <w:gridCol w:w="807"/>
        <w:gridCol w:w="775"/>
        <w:gridCol w:w="703"/>
        <w:gridCol w:w="675"/>
        <w:gridCol w:w="990"/>
        <w:gridCol w:w="1007"/>
        <w:gridCol w:w="1331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构件供应单位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应用面积（㎡）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工程总面积（㎡）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应用构件类型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开工时间/竣工时间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是否为全装修或装配化装修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是否为政府投资工程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是否采用工程总承包（EPC）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1497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要把装配式民用建筑、工业建筑和市政基础设施等悉数统计上报。市政基础设施包括地铁隧道围护结构、城市道路人行道、管网、高架路桥、综合管廊等，其中地铁隧道围护结构由市市政工程质量监督站填报，其他市政基础设施由各区填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市政基础设施应用装配式建造方式面积计算方法：地铁隧道围护结构按预制管片外表面积计算；城市道路人行道按铺装面积计算；管网按管网外表面积计算；高架路桥按预制桥面面积计算；综合管廊按管廊外表面积计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3.工业建筑和市政基础设施可不填装配率。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4.项目名称填写采用装配式建造的具体地块、期数、标段或楼栋。（同一地块、期数、标段项目合并填写）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5.应用构件类型填写实际应用部品部件名称，如：PC预制叠合楼板、轻质条板、集成卫生间、集成厨房、预制钢柱、预制钢梁等。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6.工程类型填写保障房、商品住房、公共建筑、工业建筑、市政基础设施、农房及旅游景观项目或其他。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7.结构形式填写装配式混凝土结构、钢结构、木结构或其他。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8.开工时间填写实际开工时间，本年度还未竣工的项目可不填竣工时间。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9.是否为全装修或装配化装修填写否、全装修、装配化装修三种。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5"/>
          <w:rFonts w:hint="eastAsia"/>
          <w:lang w:val="en-US" w:eastAsia="zh-CN" w:bidi="ar"/>
        </w:r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15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15"/>
          <w:rFonts w:hint="eastAsia" w:ascii="黑体" w:hAnsi="黑体" w:eastAsia="黑体" w:cs="黑体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3年度建筑节能和绿色建筑基本情况统计表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9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2382"/>
        <w:gridCol w:w="2298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建筑能耗总量【1】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万吨标煤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占本地区全社会总能耗比例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城乡既有建筑总量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城镇既有建筑中执行50％及以上节能标准建筑面积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城镇既有建筑中居住建筑面积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城镇既有建筑中公共建筑面积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乡村既有建筑面积【2】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累计拆除建筑面积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城镇既有绿色建筑面积【3】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城镇既有绿色建筑中居住建筑面积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城镇既有绿色建筑中公共建筑面积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累计按GB/T 50378-2006和GB/T 50378-2014标准获得绿色建筑标识项目的数量及面积【4】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         个，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设计标识    个，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运行标识    个，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累计按GB/T 50378-2019标准获得绿色建筑标识项目的数量及面积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三星级    个，     万㎡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二、新建建筑执行节能标准情况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当年城镇新增建筑面积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当年城镇新增居住建筑面积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当年城镇新增公共建筑面积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当年乡村新增建筑面积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开展建筑能效测评项目的数量和面积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         个，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    个，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    个，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开展超低能耗建筑工程试点示范项目的数量和面积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个，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三、新建建筑执行绿色建筑标准情况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当年城镇新增绿色建筑的数量及面积【5】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    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当年城镇新增绿色居住建筑的数量及面积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当年城镇新增绿色公共建筑的数量及面积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当年城镇新增按GB/T 50378-2014标准获得绿色建筑标识项目的数量及面积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当年城镇新增按GB/T 50378-2019标准获得绿色建筑标识项目的数量及面积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当年城镇新增按GB/T 50378-2019标准获得绿色建筑标识项目中居住建筑的数量及面积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三星级    个，     万㎡  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当年城镇新增按GB/T 50378-2019标准获得绿色建筑标识项目中公共建筑的数量及面积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二星级    个，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三星级    个，     万㎡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新增绿色建筑省级示范项目的数量和面积【6】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60" w:hanging="1080" w:hangingChars="6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示范类型：星级绿色建筑示范      个，    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30" w:leftChars="500" w:hanging="18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绿色建筑集中示范      个，         万㎡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30" w:leftChars="500" w:hanging="18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超低能耗建筑示范      个，    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城镇绿色建筑占新建建筑比例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开展绿色建筑运行评估项目的数量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四、可再生能源利用情况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当年新增太阳能光热应用面积【7】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累计太阳能光热建筑应用面积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当年建筑新增太阳能光热集热器面积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累计建筑太阳能光热集热器面积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当年新增浅层地能应用面积               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累计浅层地能建筑应用面积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当年新增空气能热水应用面积               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累计空气能热水建筑应用面积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当年新增太阳能光电建筑应用装机容量           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累计太阳能光电建筑应用装机容量           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五、既有建筑节能绿色化改造情况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既有非节能建筑面积【8】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既有非节能居住建筑面积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当年完成节能绿色化改造的居住建筑面积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累计完成节能绿色化改造的居住建筑面积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其中按“建筑外门窗”进行改造的建筑面积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其中按“建筑外门窗+外遮阳系统”进行改造的建筑面积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其中按“建筑外门窗+外遮阳系统+屋顶及外墙保温”进行改造的建筑面积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其中按其他方式进行改造的建筑面积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既有非节能公共建筑面积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既有大型公共建筑栋数及面积【9】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当年完成节能绿色化改造的公共建筑面积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累计完成节能绿色化改造的公共建筑面积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当年拆除建筑面积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六、公共建筑节能监管体系建设情况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当年完成能源审计建筑数量及面积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累计完成能源审计建筑数量及面积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当年完成能耗统计建筑数量及面积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累计完成能耗统计建筑数量及面积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当年完成能耗公示建筑数量及面积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累计完成能耗公示建筑数量及面积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当年完成能耗监测建筑数量及面积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累计完成能耗监测建筑数量及面积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栋，     万㎡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当年完成省属节约型校园节能监管平台验收数量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累计完成省属节约型校园节能监管平台验收数量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七、绿色建材应用情况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城镇新建建筑绿色建材应用比例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当年新增预拌混凝土绿色生产标识企业的数量及星级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一星级   个，复评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二星级   个，复评   个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三星级   个，复评   个 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累计获得预拌混凝土绿色生产标识企业的数量及星级【10】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       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其中一星级    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二星级    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三星级         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当年新增绿色建材产品标识的数量及星级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一星级   个，复评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二星级   个，复评   个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三星级   个，复评   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累计获得绿色建材产品标识的数量及星级【11】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共       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其中一星级    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二星级          个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三星级         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获得预拌混凝土绿色生产标识企业的比例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预散平台接入率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八、体制机制建设情况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地方性法规【12】     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地方政府令【13】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建筑节能和绿色建筑专项规划或实施方案【14】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建筑节能和绿色建筑日常管理的人员数量及年度经费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人，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建筑节能和绿色建筑的建设推进措施【15】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当年已经落实预算的建筑节能和绿色建筑专项资金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组织建筑节能和绿色建筑相关培训宣传次数和参加人数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次，累计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组织建筑节能和绿色建筑专项检查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下发执法告知书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3" w:hRule="atLeast"/>
          <w:jc w:val="center"/>
        </w:trPr>
        <w:tc>
          <w:tcPr>
            <w:tcW w:w="9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基本情况统计表填写说明：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【1】建筑能耗总量参考《2021年中国建筑节能年度发展研究报告》表2-1中国建筑能耗（2019年）中的一次能耗强度指标，可按如下公示进行换算：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建筑能耗总量（万tce）=城镇既有建筑中居住建筑面积（万㎡）*0.0086（tce/㎡）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+城镇既有建筑中公共建筑面积（万㎡）*0.0255（tce/㎡）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+乡村既有建筑面积（万㎡）*0.0097（tce/㎡）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【2】乡村既有建筑面积数据可从本地区住建局相关科室获取。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【3】城镇既有绿色建筑面积的统计范围为城镇竣工的民用建筑（居住建筑和公共建筑）中按绿色建筑相关标准设计、施工并通过竣工验收的建筑面积。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【4】当一个项目按GB/T 50378-2006或GB/T 50378-2014标准同时获得设计标识和运行标识时，在合计总数量时只计算1次。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【5】城镇新增绿色建筑面积的统计范围为按DB42/T 1319通过竣工验收的建筑面积。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【6】绿色建筑省级示范项目以省住建厅公布的创建项目为准。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【7】应用面积应为项目实际应用太阳能的建筑面积，非项目的总建筑面积。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【8】既有非节能建筑面积可根据基本情况中相关数据，按如下公示进行换算：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既有非节能建筑面积（万㎡）=城镇既有建筑面积（万㎡）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-城镇既有建筑中执行50％及以上节能标准建筑面积（万㎡）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-累计拆除建筑面积（万㎡）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【9】大型公共建筑是指单体建筑面积≥2万㎡的公共建筑。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【10】若当年企业获得的标识为复评价，则复评数量不计入累计值。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【11】若当年产品获得的标识为复评价，则复评数量不计入累计值。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【12】、【13】、【14】为“十四五”期间出台（发布）的相关法规文件。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【15】包含容积率奖励、税收优惠、费用减免等奖励办法，以及过程控制等相关政策文件。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2023年度城镇竣工项目统计表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3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125"/>
        <w:gridCol w:w="1905"/>
        <w:gridCol w:w="1905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建筑面积（万m2）</w:t>
            </w:r>
          </w:p>
        </w:tc>
        <w:tc>
          <w:tcPr>
            <w:tcW w:w="5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设计阶段和竣工验收阶段是否执行节能标准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5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3969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统计项目为202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年1月1日-12月31日竣工项目；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2023年度绿色建筑项目统计表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4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865"/>
        <w:gridCol w:w="1343"/>
        <w:gridCol w:w="1343"/>
        <w:gridCol w:w="1343"/>
        <w:gridCol w:w="1506"/>
        <w:gridCol w:w="1180"/>
        <w:gridCol w:w="1345"/>
        <w:gridCol w:w="1345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图审机构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审查通过日期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项目所包含的单栋建筑数量（栋）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</w:t>
            </w:r>
            <w:r>
              <w:rPr>
                <w:rStyle w:val="16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是否为星级绿色建筑项目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14211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1.统计项目为2023年1月1日-12月31日执行《绿色建筑设计与工程验收标准》和《绿色建筑评价标准》的竣工项目；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2.“项目类型”：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[1]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[2]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公共建筑；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[3]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工业建筑；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3.“标识类别”栏应填写“省级认定”；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4.“评定星级”栏应填写经施工图审查机构认定达到的星级标准；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5.“是否为星级绿色建筑项目”：是打“√”，否打“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”；若此处打“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”，则不填写“星级”和“公告日期”栏；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6.“星级”：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[1]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一星（★），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[2]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二星（★★），</w:t>
            </w:r>
            <w:r>
              <w:rPr>
                <w:rStyle w:val="1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[3]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三星（★★★）；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2023年度可再生能源建筑应用项目统计表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405"/>
        <w:gridCol w:w="2460"/>
        <w:gridCol w:w="2460"/>
        <w:gridCol w:w="246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可再生能源建筑应用（建筑面积，万m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/装机容量，kW）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空气能热水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浅层地能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392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1.统计项目为2023年1月1日-12月31日竣工投入使用项目；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2.面积均填写项目的建筑面积；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2023年度既有建筑节能绿色化改造项目统计表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3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684"/>
        <w:gridCol w:w="1764"/>
        <w:gridCol w:w="1764"/>
        <w:gridCol w:w="1764"/>
        <w:gridCol w:w="1524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建筑面积（万m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改造内容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1395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1.统计项目为2023年1月1日-12月31日改造竣工项目；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2.改造内容：[1]外墙，[2]门窗，[3]屋面，[4]外遮阳，[5]空调系统，[6]照明系统，[7]能耗监测与控制系统，[8]可再生能源应用；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2023年度新增建筑节能能力统计表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3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815"/>
        <w:gridCol w:w="1950"/>
        <w:gridCol w:w="2250"/>
        <w:gridCol w:w="2574"/>
        <w:gridCol w:w="205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新建建筑节能能力          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单位建筑面积年节能能力（Kgce/㎡.a）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新增建筑节能能力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（Kgce，公斤标煤）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居住建筑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执行节能50%标准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执行节能65%标准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可再生能源替代常规能源能力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应用面积（㎡）或装机容量（MW）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单位建筑面积年节能能力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太阳能热水（Kgce/㎡.a）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太阳能光伏（Kgce/MW）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浅层地能（Kgce/㎡.a）</w:t>
            </w: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太阳能热水系统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太阳能光伏系统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浅层地能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既有建筑改造节能能力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改造面积（㎡）</w:t>
            </w:r>
          </w:p>
        </w:tc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单位改造面积年节能能力（Kgce/㎡.a）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既有居住建筑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2.93（更换建筑门窗、增设外遮阳）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既有公共建筑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19.6（更换建筑门窗、改造用能设备）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2023年度超低能耗（近零碳）建筑试点项目统计表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（盖章）</w:t>
      </w:r>
    </w:p>
    <w:tbl>
      <w:tblPr>
        <w:tblStyle w:val="4"/>
        <w:tblW w:w="13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735"/>
        <w:gridCol w:w="2355"/>
        <w:gridCol w:w="2355"/>
        <w:gridCol w:w="235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试点示范面积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2023年度磷石膏建材推广应用项目统计表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                  （盖章）</w:t>
      </w:r>
    </w:p>
    <w:tbl>
      <w:tblPr>
        <w:tblStyle w:val="4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45"/>
        <w:gridCol w:w="1920"/>
        <w:gridCol w:w="2085"/>
        <w:gridCol w:w="1815"/>
        <w:gridCol w:w="2070"/>
        <w:gridCol w:w="1755"/>
        <w:gridCol w:w="1395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本地自用（万吨）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应用类型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市政设施工程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应用类型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应用量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7"/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 w:bidi="ar"/>
              </w:rPr>
              <w:t>1、统计项目为2023年1月1日-12月31日竣工项目；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7"/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 w:bidi="ar"/>
              </w:rPr>
              <w:t>2、房屋建筑工程产品应用类型：[1]磷石膏抹灰砂浆、自流平砂浆，[2]磷石膏砌块、磷石膏条板，[3]磷石膏纸面石膏板，[4]其他成熟磷石膏建材产品；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、市政设施工程产品应用类型：</w:t>
            </w:r>
            <w:r>
              <w:rPr>
                <w:rStyle w:val="1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[5]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磷石膏混凝土路面砖、路缘石、生态护坡构件及相关磷石膏水泥基复合材料园林工艺制品，</w:t>
            </w:r>
            <w:r>
              <w:rPr>
                <w:rStyle w:val="1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[6]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磷石膏道路水稳材料；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8"/>
                <w:rFonts w:eastAsia="宋体"/>
                <w:lang w:val="en-US" w:eastAsia="zh-CN" w:bidi="ar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2023年度新型墙体材料主要指标统计表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19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填报单位：                  （盖章）                    </w:t>
      </w:r>
      <w:r>
        <w:rPr>
          <w:rStyle w:val="19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 xml:space="preserve">                    </w:t>
      </w:r>
    </w:p>
    <w:tbl>
      <w:tblPr>
        <w:tblStyle w:val="4"/>
        <w:tblW w:w="14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75"/>
        <w:gridCol w:w="2175"/>
        <w:gridCol w:w="2175"/>
        <w:gridCol w:w="2175"/>
        <w:gridCol w:w="217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房屋报建面积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</w:t>
            </w:r>
            <w:r>
              <w:rPr>
                <w:rStyle w:val="2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新型墙体材料生产情况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（万块标砖/年）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新型墙体材料占墙体材料总产量的比例（%）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新型墙体材料在城镇建筑的应用比例（%）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生产能力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Style w:val="19"/>
          <w:rFonts w:hint="eastAsia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Style w:val="19"/>
          <w:rFonts w:hint="eastAsia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新型墙体材料企业基本情况汇总表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                  （盖章）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</w:p>
    <w:tbl>
      <w:tblPr>
        <w:tblStyle w:val="4"/>
        <w:tblW w:w="14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50"/>
        <w:gridCol w:w="1935"/>
        <w:gridCol w:w="1633"/>
        <w:gridCol w:w="1247"/>
        <w:gridCol w:w="1155"/>
        <w:gridCol w:w="1305"/>
        <w:gridCol w:w="1722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 业 名 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   址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 品 名 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新墙材企业生产情况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（万块标砖/年）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（是否新增企业）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生产能力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1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填报说明：企业生产一种以上产品，其生产能力、产量分别填报。通过省新型墙体材料认定的企业在备注中注明；已核销的企业在总结里说明。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墙体材料产量统计报表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填报单位：                  （盖章）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tbl>
      <w:tblPr>
        <w:tblStyle w:val="4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03"/>
        <w:gridCol w:w="2505"/>
        <w:gridCol w:w="1230"/>
        <w:gridCol w:w="1410"/>
        <w:gridCol w:w="190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墙材类型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年生产能力折算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（万块标砖）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年产量折算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（万块标砖）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轻集料混凝土小型空心砌块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复合保温砌块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普通混凝土小型空心砌块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石膏砌块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粉煤灰混凝土小型空心砌块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烧结空心砌块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纸面石膏板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纤维增强硅酸钙板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建筑隔墙用轻质条板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蒸压加气混凝土板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混凝土实心砖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蒸压灰砂砖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烧结页岩实心砖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蒸压粉煤灰砖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烧结页岩多孔砖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蒸压灰砂砖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烧结页岩空心砖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工业废渣混凝土实心砖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混凝土多孔砖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其它非烧结实心砖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烧结煤矸石砖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烧结煤矸石多孔砖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废渣烧结实心砖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18"/>
                <w:szCs w:val="18"/>
                <w:u w:val="none"/>
                <w:lang w:val="en-US" w:eastAsia="zh-CN" w:bidi="ar"/>
              </w:rPr>
              <w:t>（掺废30%以上）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备注：本表未包含的产品类型可自行增加。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first"/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86438E6"/>
    <w:rsid w:val="255269B4"/>
    <w:rsid w:val="26DD49F2"/>
    <w:rsid w:val="29BA6253"/>
    <w:rsid w:val="2B6F0513"/>
    <w:rsid w:val="32AE29AD"/>
    <w:rsid w:val="3E302555"/>
    <w:rsid w:val="3E807582"/>
    <w:rsid w:val="3F0F00EA"/>
    <w:rsid w:val="3F75558B"/>
    <w:rsid w:val="45B70589"/>
    <w:rsid w:val="575ECD88"/>
    <w:rsid w:val="5B3E5300"/>
    <w:rsid w:val="5F1A66E2"/>
    <w:rsid w:val="63B33771"/>
    <w:rsid w:val="6EFF1212"/>
    <w:rsid w:val="6F71036C"/>
    <w:rsid w:val="709D7672"/>
    <w:rsid w:val="72DA0233"/>
    <w:rsid w:val="7ADFCDA5"/>
    <w:rsid w:val="7BF3E120"/>
    <w:rsid w:val="7C1A33A7"/>
    <w:rsid w:val="EEE72EAF"/>
    <w:rsid w:val="FBBBFB30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ascii="Calibri" w:hAnsi="Calibri" w:eastAsia="宋体" w:cs="Times New Roman"/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14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2021-09-04T08:39:00Z</dcterms:created>
  <dc:creator>城建-运维</dc:creator>
  <cp:lastModifiedBy>BBO</cp:lastModifiedBy>
  <dcterms:modified xsi:type="dcterms:W3CDTF">2024-01-02T01:07:43Z</dcterms:modified>
  <dc:title>关于报送2023年度建筑节能、绿色建筑和装配式建筑工作目标完成情况的通知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42BDCF5A8E137FC2B8348D65701F03BB</vt:lpwstr>
  </property>
</Properties>
</file>