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bCs/>
          <w:sz w:val="36"/>
          <w:szCs w:val="36"/>
          <w:lang w:val="en-US"/>
        </w:rPr>
      </w:pPr>
      <w:bookmarkStart w:id="0" w:name="_GoBack"/>
      <w:r>
        <w:rPr>
          <w:rFonts w:hint="eastAsia" w:ascii="方正小标宋简体" w:hAnsi="方正小标宋简体" w:eastAsia="方正小标宋简体" w:cs="方正小标宋简体"/>
          <w:b/>
          <w:bCs/>
          <w:kern w:val="2"/>
          <w:sz w:val="36"/>
          <w:szCs w:val="36"/>
          <w:lang w:val="en-US" w:eastAsia="zh-CN" w:bidi="ar"/>
        </w:rPr>
        <w:t>海绵城市可复制经验做法清单（第一批）</w:t>
      </w:r>
    </w:p>
    <w:bookmarkEnd w:id="0"/>
    <w:tbl>
      <w:tblPr>
        <w:tblStyle w:val="3"/>
        <w:tblW w:w="15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80"/>
        <w:gridCol w:w="2249"/>
        <w:gridCol w:w="986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序号</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项目类型</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项目名称</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优秀经验做法</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所在区域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城市道路</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德平路（临江大道～和平大道）工程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利用30米宽绿化用地，通过透水铺装、旱溪、下沉式绿地、雨水花园等多种途径，打造“海绵化”景观生态廊道，布置与道路开孔站石对应的初雨沉淀池削减径流污染，设置一体化净水模块过滤设施，净化雨水用于绿化喷灌和浇洒，充分体现“交通、人、环境、资源节约、生态安全”的设计理念。</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城市道路</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临江大道（建五～建十一路）海绵改造工程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人行道采用透水铺装，沿线机非隔离带、人行道绿化带均设置为下沉式绿地，下沉式绿地内选择种植耐盐、耐淹、耐污能力较强的植物，路面径流通过开孔路缘石引入下沉式绿地，并采用沉淀池对初期污染物进行截流，雨水在绿地内充分滞留、下渗、调蓄后，多的雨水再从溢流口排入城市雨水管网。</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3</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城市道路</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荆州街(工业四路～工业路)排水工程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机动车道铺设透水沥青，人行道铺设透水砖，使部分雨水下渗；机动车道和人行道路面径流通过开口路缘石汇入道路沿线的生态雨水口中进行滞留沉淀，再溢流蓄存至下沉式绿地内，超标雨水通过下沉式绿地内的溢流口排入城市雨水管网；透水砖采用了矿渣回收利用等新型材料。</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4</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城市道路</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新五里后堤（洲头南路～锦绣路）道路及排水工程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非机动车道采用蓝色透水沥青，人行道采用多种规格多重颜色的砂基透水砖排列组合，使用透水砂基整体现浇工艺解决弧形路口铺装难题，在收水井内嵌入不锈钢截污篮并预留溢流孔，起到截污、净化作用。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汉阳区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5</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-住宅</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中国城乡总部经济产业园C地块</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采用透水铺装、下沉式绿地、雨水花园、高位花坛、雨落管断接、调蓄池（结合PDS虹吸式排水系统）、导流沟、开孔路缘石等海绵措施，将雨水控制和景观相结合，做到海绵设施多样化，海绵功能高效化。</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6</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-住宅</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新建轨道交通复合居住和商业服务业设施（一期）（盛观尚城）</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车行道铺设透水沥青，人行道铺设透水砖，间隔配有生态植草砖，儿童游乐区采用现浇彩色砂基透水材料。通过场地“微整形”进行竖向组织，将雨水花园、下沉式绿地、生态旱溪与生态景观相结合，实现小区雨水自然渗透、错峰调蓄、生态净化。</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7</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-住宅</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武汉国博新城D区D9、D10地块</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通过透水铺装、雨水花园、自然水景以及PDS雨水回用系统等具备雨水管理功能的海绵设施，打造以自然为主题的雨水街区景观。</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汉阳区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8</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-住宅</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武汉万科城市之光</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结合场地竖向组织，地面布局搭配透水铺装和下沉式绿地，合理组织排水坡度；屋面雨水通过雨落管断接或集水井等方式引入周边绿地；结合排水盲管、溢流口和地下蓄水池等设施，实现雨水的截留、缓排、存储和利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洪山区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9</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-老旧改</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碧苑花园海绵改造工程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以问题为导向，因地制宜将小区内地势较低的绿地改造为雨水花园和下沉式绿地，用于收集场地内雨水并进行净化；将小区内人行道和南侧集中活动场地更换为透水铺装，加大地表渗透空间；完善雨污水管网等基础设施，提升小区排水能力；结合海绵设施提升集中活动场地与宅间绿地景观效果，美化小区环境。</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10</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-老旧改</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东湖、汤逊湖片区海绵城市项目——学府佳园小区海绵城市改造</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结合小区现状，通过调整场地竖向高程，将透水铺装改造与植草沟引导雨水结合，下沉式绿地设置与微地形塑造结合，各类海绵设施相互串联，实现“降雨→透水铺装→超渗产流→绿地/下沉式绿地→溢流口→城市雨水管网”的径流路线，有效应对强降雨冲击。</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东湖新技术</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11</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-商业</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红升国际广场</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根据景观植物特性搭配下沉式绿地、雨水花园等绿色海绵设施，通过透水铺装、雨水回收利用系统等灰色海绵设施，打造亲自然、低维护、动态生长的可持续性弹性生态景观。</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12</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-公建</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武汉市江夏区云景山医院</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针对不同地势与不同功能的下垫面，采取不同的海绵措施。道路、场地与易积水区域大量采用砂基透水铺装取代沥青铺装，减轻场地排水系统负荷；低处绿化设置植草沟、下沉式绿地和雨水花园，汇集和净化雨水。</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13</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-公建</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琴台美术馆景观工程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结合建筑特点，采用阶梯状石子与绿化结合的软化屋面，降低屋面径流；雨水口设置截污挂篮、旋流沉砂等设施从源头削减径流污染；部分道路采用透水砖和透水沥青等透水材料，绿地设置植草沟和蓄水模块收集雨水，综合控制场地地表径流。</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汉阳区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14</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建筑与小区</w:t>
            </w:r>
          </w:p>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-公建</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钢城二中</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通过海绵化改造，因势利导实施透水铺装、雨水花园、跌级花池、生态旱溪、调蓄池等海绵设施，彻底解决因学校地势低于周边导致常年逢雨必渍的困扰，地下调蓄池内储水用于绿化浇灌，打造了一个兼具生态性、文教性特色的海绵校园。</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15</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环东湖绿道工程（一期）</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依托东湖优越的自然生态人文本底，探索“复合海绵体”的设计途径，搭配设置了透水铺装地表缓排系统、驳岸生态缓冲带、临界滞留塘、生态表流湿地、下沉式绿地、雨水花园等海绵设施，打造人与自然和谐共生的世界级滨湖绿道。</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东湖风景区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16</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长江新城谌家矶再生水厂工程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创新性采用“地下再生水厂+地上公园”的复合建设模式，厂区上部为融入海绵元素的开放式公园，设置了透水铺装、绿色屋顶、雨水花园、湿地等海绵设施，园区调蓄容积达2285立方米；厂区处理中水用于生态补水、工业回用、绿化浇灌、道路浇洒等，打造了集生产、休闲、文化、运动、教育于一体的集约型复合型民生工程。</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江岸区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17</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青山公园海绵化改造工程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将山体自然径流形成的汇水沟改造为生态旱溪、雨水花园，解决园路积水问题；结合场地自然环境，以拓展生态湿地、还原自然野趣的设计手法修复被污染的池塘，改善区域环境；新增生态停车场、地下调蓄池等海绵设施，存储雨水供园内浇灌及再利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18</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川江池公园</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通过地形整理、透水铺装、雨水花园、植草沟、卵石浅滩、水弹性区域的布置，延缓地表径流滞留时间，发挥生物滞留过滤作用，实现雨水初步净化；将存储雨水纳入公园水体平衡体系，用于浇灌和冲洗，让雨水留在原地、用在原地。</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19</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青山倒口湖公园</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结合公园实际情况，通过透水铺装、生态停停车场、雨水花园、植草浅沟等海绵设施，将公园内路面径流下渗、滞留、拦截、过滤后，汇入中央水体进行蓄存，调蓄容积最大能满足约160天的浇洒、冲洗用水量；同时公园可接纳周边小区超标雨水，打造了一个以海绵理念为核心的生态型雨洪公园。</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20</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第十届中国（武汉）国际园林博览园</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通过设置雨水花园、生态湿地、生态草沟等海绵设施净化雨水；在雨水入湖口设置生态拦污池，通过沉淀、级配填料过滤及水生植物等进一步净化雨水；根据景观水体的自然形态及地势设计滚水坝，形成景观瀑布和生态小溪，并采用STCC碳系水体生态修复工艺和清水型生态系统构建等技术，确保水体水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硚口区、江汉区、东西湖区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21</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武汉市东西湖中央明渠“樱花溪”公园及周边景观建设项目</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通过实施透水铺装、雨水花园、叠级净化石笼梯田，栽植抗污挺水植物群落，新增补水泵站、增氧净水设备等措施，梳理区域水网、优化新城绿网、构建生态水廊，有效削减源头径流和面源污染。</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22</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前川定远公园</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园区充分结合原有地势条件，优化竖向控制，结合海绵城市设计理念，使雨水径流通过透水铺装下渗、植草浅沟转输、下沉式绿地滞蓄、人工水体存蓄等，完成雨水从渗透到滞留再到利用的完美衔接。</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23</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紫阳湖“大湖+”工程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全园大量采用透水铺装，沿一级园路布置植草沟，引导雨水汇入下沉式绿地、湿塘内；将湖心岛水池改为具备调蓄功能的湿塘，能够收集周边区域超标雨水；通过新建蓄水池实现雨水收集及回用，减少绿化养护用水量。</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24</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府河公园一期“梧桐雨”生态修复综合治理工程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践行“两山转化、双碳转型”总体要求，连通府河—黄潭湖水域，完善三环线生态水网，优化生态场地，同步实施绿色屋顶、透水铺装、下沉式绿地、雨水花园、湿塘等海绵设施，实现雨水的减排、缓排、净化和蓄存。</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25</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武青堤堤防江滩综合整治工程（青山段）</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缓坡式堤防设计将滩地和堤防融为一体，迎水面堤坡及滩地内，70%以上广场、园路等场地采用透水铺装，通过设置生态草沟、雨水湿地及湿塘等措施，将雨水进行生态化收集、调蓄和净化，并储存用于植被绿化的养护浇灌；茂密的植被改善区域小气候，缓解了城市“热岛效应”。</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26</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公园与绿地</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南干渠游园海绵改造工程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将原有池塘混凝土驳岸改为生态驳岸，园路广场大量使用透水铺装，结合地形布置植草沟、卵石边沟，生态旱溪、雨水花园等海绵设施，引导并消纳雨水；通过建设地下调蓄池、WTS处理系统、人工湿塘等末端处理系统，有效控制面源污染；园区有专业团队进行运维管理，使海绵设施成效得到保证。</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青山区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27</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城市水系</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武汉豹子溪生态廊道景观风光带工程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遵循海绵城市保护、修复、低影响开发的建设思路，在尊重豹子溪原有自然水体形态的基础上，疏浚河道，将现状水塘串联形成连续的雨洪廊道，结合多级溢流堰和生态补水湿塘，调蓄、削峰滞洪并对雨水加以利用，通过构建和恢复水生动植物群落，净化和提升河道水质，打造高品质生态景观游憩空间。</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东湖新技术</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28</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城市水系</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巡司河综合整治工程二期（中山路～712所、野芷湖南路～青菱河）</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以生态性和人文性为主要原则，通过源头截污、湿地净化、活水补水，河道自净等工程举措，结合透水铺装、下沉式绿地、生态湿地、雨水花园、绿色屋顶等海绵设施，因地制宜建立河流净化与雨水管理系统，完美融合防洪排涝、水质净化、活水科普和亲水活动的需求，彻底解决水体黑臭，打造亲水乐水的城市客厅。</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洪山区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29</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城市水系</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汤湖水环境综合治理工程</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项目结合海绵城市系统化建设理念，按照控源截污、内源治理、生态修复、岸线整治、文化提升的治理思路，科学设置下沉式绿地、生态排口、人工湿地、生态拦截带、地下调蓄池、透水步道等多元化海绵设施，确保湖泊水质稳定达标，实现了水环境整治与区域发展的完美结合。</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武汉经济技术开发区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kern w:val="2"/>
                <w:sz w:val="18"/>
                <w:szCs w:val="18"/>
                <w:lang w:val="en-US" w:eastAsia="zh-CN" w:bidi="ar"/>
              </w:rPr>
              <w:t>30</w:t>
            </w:r>
          </w:p>
        </w:tc>
        <w:tc>
          <w:tcPr>
            <w:tcW w:w="11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kern w:val="2"/>
                <w:sz w:val="18"/>
                <w:szCs w:val="18"/>
                <w:lang w:val="en-US" w:eastAsia="zh-CN" w:bidi="ar"/>
              </w:rPr>
              <w:t>城市水系</w:t>
            </w:r>
          </w:p>
        </w:tc>
        <w:tc>
          <w:tcPr>
            <w:tcW w:w="22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kern w:val="2"/>
                <w:sz w:val="18"/>
                <w:szCs w:val="18"/>
                <w:lang w:val="en-US" w:eastAsia="zh-CN" w:bidi="ar"/>
              </w:rPr>
              <w:t>武汉市黄孝河机场河水环境综合治理二期PPP项目</w:t>
            </w:r>
          </w:p>
        </w:tc>
        <w:tc>
          <w:tcPr>
            <w:tcW w:w="9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left"/>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kern w:val="2"/>
                <w:sz w:val="18"/>
                <w:szCs w:val="18"/>
                <w:lang w:val="en-US" w:eastAsia="zh-CN" w:bidi="ar"/>
              </w:rPr>
              <w:t>以消除黑臭、提升水质为核心目标，通过明渠拓宽和泵站扩建提升排涝能力；通过新建低位截污箱涵、CSO调蓄池及强化处理设施解决雨季溢流污染突出问题，改善河道水质；处理中水通过智慧水务系统调度回用于明渠生态补水；整体提高汉口地区水安全保障能力，消除水体黑臭，提升水体水质，改善周边人居环境。</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eastAsia="zh-CN" w:bidi="ar"/>
              </w:rPr>
            </w:pPr>
            <w:r>
              <w:rPr>
                <w:rFonts w:hint="eastAsia" w:ascii="仿宋_GB2312" w:hAnsi="仿宋_GB2312" w:eastAsia="仿宋_GB2312" w:cs="仿宋_GB2312"/>
                <w:kern w:val="2"/>
                <w:sz w:val="18"/>
                <w:szCs w:val="18"/>
                <w:lang w:val="en-US" w:eastAsia="zh-CN" w:bidi="ar"/>
              </w:rPr>
              <w:t>江岸区、江汉区、硚口区、东西湖区</w:t>
            </w:r>
          </w:p>
        </w:tc>
      </w:tr>
    </w:tbl>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p>
    <w:p>
      <w:pPr>
        <w:spacing w:line="220" w:lineRule="atLeast"/>
      </w:pPr>
    </w:p>
    <w:sectPr>
      <w:type w:val="continuous"/>
      <w:pgSz w:w="16838" w:h="11906" w:orient="landscape"/>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3574BC7"/>
    <w:rsid w:val="1AE83661"/>
    <w:rsid w:val="28FD437E"/>
    <w:rsid w:val="492C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rPr>
  </w:style>
  <w:style w:type="table" w:styleId="4">
    <w:name w:val="Table Grid"/>
    <w:basedOn w:val="3"/>
    <w:qFormat/>
    <w:uiPriority w:val="59"/>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页脚 Char"/>
    <w:basedOn w:val="5"/>
    <w:link w:val="2"/>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4470</Words>
  <Characters>4529</Characters>
  <Lines>1</Lines>
  <Paragraphs>1</Paragraphs>
  <TotalTime>19</TotalTime>
  <ScaleCrop>false</ScaleCrop>
  <LinksUpToDate>false</LinksUpToDate>
  <CharactersWithSpaces>4602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BBO</cp:lastModifiedBy>
  <dcterms:modified xsi:type="dcterms:W3CDTF">2023-12-25T08:08:46Z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B779FEE9DA5541FDA0FDF7D8A4EAD475</vt:lpwstr>
  </property>
</Properties>
</file>