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960" w:hanging="960" w:hangingChars="3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附件：武汉市智能建造新技术产品创新服务案例公示名单</w:t>
      </w:r>
    </w:p>
    <w:p>
      <w:pPr>
        <w:widowControl/>
        <w:spacing w:line="560" w:lineRule="exact"/>
        <w:ind w:left="960" w:hanging="960" w:hangingChars="3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（第一批）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273"/>
        <w:gridCol w:w="2823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数字智慧建筑（DIA）运营平台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中信建筑设计研究总院有限公司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智慧运营维护管理系统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超高混凝土桥塔钢筋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品工业化智能建造成套技术与装备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中交第二航务工程局有限公司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部品部件智能生产线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超高混凝土桥塔一体化智能筑塔机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中交第二航务工程局有限公司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建筑机器人等智能工程设备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管片生产智能建造及信息化管理系统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武汉致远荆瀚建筑科技有限公司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部品部件智能生产线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基于自主可控的BIM+GIS轻量化引擎智慧建造全过程管理平台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武汉亿诺凌科科技有限公司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智慧施工管理系统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建筑幕墙智能设计软件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武汉凌云建筑装饰工程有限公司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自主可控数字化设计软件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PKPM-BIM建筑全专业协同设计系统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北京构力科技有限公司武汉研发中心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自主可控数字化设计软件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市政慧雲平台助力企业数字化转型升级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武汉市市政建设集团有限公司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建筑产业互联网平台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大型钢结构H型钢智能示范生产线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中建钢构武汉有限公司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部品部件智能生产线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幕墙型材机加工智能化生产线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中建装饰绿创科技（武汉）有限公司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部品部件智能生产线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水电工程绿色智能建造系统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武汉英思科技股份有限公司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智慧施工管理系统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中交智慧园区综合运维管理平台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中交武汉智行国际工程咨询有限公司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智慧运营维护管理系统</w:t>
            </w:r>
          </w:p>
        </w:tc>
      </w:tr>
    </w:tbl>
    <w:p>
      <w:pPr>
        <w:widowControl/>
        <w:spacing w:line="560" w:lineRule="exact"/>
        <w:rPr>
          <w:rFonts w:hint="eastAsia"/>
          <w:b/>
          <w:bCs/>
        </w:rPr>
      </w:pPr>
    </w:p>
    <w:p/>
    <w:p/>
    <w:sectPr>
      <w:pgSz w:w="11906" w:h="16838"/>
      <w:pgMar w:top="2098" w:right="1474" w:bottom="1985" w:left="1588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2"/>
    <w:rsid w:val="00443A60"/>
    <w:rsid w:val="006C4F1B"/>
    <w:rsid w:val="00C40CD2"/>
    <w:rsid w:val="021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7">
    <w:name w:val="正文文本首行缩进 2 字符"/>
    <w:basedOn w:val="6"/>
    <w:link w:val="2"/>
    <w:semiHidden/>
    <w:qFormat/>
    <w:uiPriority w:val="99"/>
    <w:rPr>
      <w:rFonts w:ascii="Times New Roman" w:hAnsi="Times New Roman" w:eastAsia="宋体" w:cs="Times New Roma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2</TotalTime>
  <ScaleCrop>false</ScaleCrop>
  <LinksUpToDate>false</LinksUpToDate>
  <CharactersWithSpaces>607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2023-11-22T00:56:00Z</dcterms:created>
  <dc:creator>洲 西</dc:creator>
  <cp:lastModifiedBy>BBO</cp:lastModifiedBy>
  <dcterms:modified xsi:type="dcterms:W3CDTF">2023-11-28T07:11:40Z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