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52"/>
          <w:szCs w:val="52"/>
          <w:lang w:eastAsia="zh-CN"/>
        </w:rPr>
      </w:pPr>
      <w:r>
        <w:rPr>
          <w:rFonts w:hint="eastAsia" w:ascii="Times New Roman" w:hAnsi="Times New Roman" w:eastAsia="华文中宋"/>
          <w:b/>
          <w:color w:val="000000"/>
          <w:sz w:val="72"/>
          <w:szCs w:val="52"/>
        </w:rPr>
        <w:t>武汉市</w:t>
      </w:r>
      <w:r>
        <w:rPr>
          <w:rFonts w:ascii="Times New Roman" w:hAnsi="Times New Roman" w:eastAsia="华文中宋"/>
          <w:b/>
          <w:color w:val="000000"/>
          <w:sz w:val="72"/>
          <w:szCs w:val="52"/>
        </w:rPr>
        <w:t>建设工程施工合同</w:t>
      </w:r>
    </w:p>
    <w:p>
      <w:pPr>
        <w:jc w:val="center"/>
        <w:rPr>
          <w:rFonts w:ascii="Times New Roman" w:hAnsi="Times New Roman" w:eastAsia="华文中宋"/>
          <w:b/>
          <w:color w:val="000000"/>
          <w:sz w:val="52"/>
          <w:szCs w:val="52"/>
        </w:rPr>
      </w:pPr>
      <w:r>
        <w:rPr>
          <w:rFonts w:ascii="Times New Roman" w:hAnsi="Times New Roman" w:eastAsia="华文中宋"/>
          <w:b/>
          <w:color w:val="000000"/>
          <w:sz w:val="52"/>
          <w:szCs w:val="52"/>
        </w:rPr>
        <w:t>（示范文本）</w:t>
      </w:r>
    </w:p>
    <w:p>
      <w:pPr>
        <w:jc w:val="center"/>
        <w:rPr>
          <w:rFonts w:ascii="Times New Roman" w:hAnsi="Times New Roman" w:eastAsia="华文中宋"/>
          <w:b/>
          <w:color w:val="000000"/>
          <w:sz w:val="52"/>
          <w:szCs w:val="52"/>
        </w:rPr>
      </w:pPr>
    </w:p>
    <w:p>
      <w:pPr>
        <w:jc w:val="center"/>
        <w:rPr>
          <w:rFonts w:ascii="Times New Roman" w:hAnsi="Times New Roman" w:eastAsia="黑体"/>
          <w:b/>
          <w:color w:val="000000"/>
          <w:sz w:val="72"/>
          <w:szCs w:val="7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jc w:val="center"/>
        <w:rPr>
          <w:rFonts w:ascii="Times New Roman" w:hAnsi="Times New Roman"/>
          <w:b/>
          <w:color w:val="000000"/>
          <w:sz w:val="28"/>
          <w:szCs w:val="28"/>
        </w:rPr>
      </w:pPr>
    </w:p>
    <w:p>
      <w:pPr>
        <w:ind w:right="2719" w:rightChars="1295" w:firstLine="2940" w:firstLineChars="1400"/>
        <w:jc w:val="both"/>
        <w:rPr>
          <w:rFonts w:hint="eastAsia" w:ascii="Times New Roman" w:hAnsi="Times New Roman"/>
          <w:b/>
          <w:color w:val="000000"/>
          <w:sz w:val="32"/>
          <w:szCs w:val="28"/>
          <w:lang w:val="en-US" w:eastAsia="zh-C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Times New Roman" w:hAnsi="Times New Roman"/>
          <w:b/>
          <w:color w:val="000000"/>
          <w:sz w:val="32"/>
          <w:szCs w:val="28"/>
          <w:lang w:val="en-US" w:eastAsia="zh-CN"/>
        </w:rPr>
        <w:t>武汉市城乡建设局</w:t>
      </w:r>
    </w:p>
    <w:p>
      <w:pPr>
        <w:pStyle w:val="2"/>
        <w:ind w:firstLine="2570" w:firstLineChars="800"/>
        <w:jc w:val="both"/>
        <w:rPr>
          <w:rFonts w:hint="default"/>
          <w:lang w:val="en-US"/>
        </w:rPr>
      </w:pPr>
      <w:r>
        <w:rPr>
          <w:rFonts w:hint="eastAsia" w:ascii="Times New Roman" w:hAnsi="Times New Roman"/>
          <w:b/>
          <w:color w:val="000000"/>
          <w:sz w:val="32"/>
          <w:szCs w:val="28"/>
          <w:lang w:val="en-US" w:eastAsia="zh-CN"/>
        </w:rPr>
        <w:t>武汉市市场监督管理局</w:t>
      </w:r>
    </w:p>
    <w:p>
      <w:pPr>
        <w:rPr>
          <w:rFonts w:ascii="Times New Roman" w:hAnsi="Times New Roman"/>
          <w:b/>
          <w:color w:val="000000"/>
        </w:rPr>
      </w:pPr>
    </w:p>
    <w:p>
      <w:pPr>
        <w:spacing w:before="0" w:after="0" w:line="240" w:lineRule="auto"/>
        <w:jc w:val="center"/>
        <w:outlineLvl w:val="0"/>
        <w:rPr>
          <w:rFonts w:ascii="Times New Roman" w:hAnsi="Times New Roman"/>
          <w:b w:val="0"/>
          <w:color w:val="000000"/>
        </w:rPr>
      </w:pPr>
      <w:r>
        <w:rPr>
          <w:rFonts w:ascii="Times New Roman" w:hAnsi="Times New Roman"/>
          <w:b w:val="0"/>
          <w:color w:val="000000"/>
        </w:rPr>
        <w:br w:type="page"/>
      </w:r>
      <w:bookmarkStart w:id="0" w:name="_Toc296890982"/>
      <w:bookmarkStart w:id="1" w:name="_Toc296503025"/>
      <w:r>
        <w:rPr>
          <w:rFonts w:ascii="Times New Roman" w:hAnsi="Times New Roman"/>
          <w:b w:val="0"/>
          <w:color w:val="000000"/>
        </w:rPr>
        <w:br w:type="page"/>
      </w:r>
    </w:p>
    <w:p>
      <w:pPr>
        <w:pStyle w:val="21"/>
        <w:spacing w:before="0" w:after="0" w:line="240" w:lineRule="auto"/>
        <w:jc w:val="center"/>
        <w:outlineLvl w:val="9"/>
        <w:rPr>
          <w:rFonts w:hint="eastAsia" w:ascii="Times New Roman" w:hAnsi="Times New Roman" w:eastAsia="华文中宋"/>
          <w:lang w:val="zh-CN"/>
        </w:rPr>
      </w:pPr>
      <w:r>
        <w:rPr>
          <w:rFonts w:hint="eastAsia" w:ascii="Times New Roman" w:hAnsi="Times New Roman" w:eastAsia="华文中宋"/>
          <w:lang w:val="zh-CN"/>
        </w:rPr>
        <w:t>说  明</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为了指导建设工程施工合同当事人的签约行为，维护合同当事人的合法权益，依据《中华人民共和国民法典》、《中华人民共和国建筑法》、《中华人民共和国招标投标法》以及相关法律法规，结合住房城乡建设部、国家市场监督管理总局制定的《建设工程施工合同（示范文本）》（GF-2017-0201）和</w:t>
      </w:r>
      <w:r>
        <w:rPr>
          <w:rFonts w:hint="eastAsia" w:ascii="仿宋_GB2312" w:eastAsia="仿宋_GB2312"/>
          <w:sz w:val="30"/>
          <w:szCs w:val="30"/>
          <w:lang w:eastAsia="zh-CN"/>
        </w:rPr>
        <w:t>湖北省工商行政管理局、湖北省建设厅监制的</w:t>
      </w:r>
      <w:r>
        <w:rPr>
          <w:rFonts w:hint="eastAsia" w:ascii="仿宋_GB2312" w:eastAsia="仿宋_GB2312"/>
          <w:sz w:val="30"/>
          <w:szCs w:val="30"/>
        </w:rPr>
        <w:t>《湖北省建设工程施工合同》</w:t>
      </w:r>
      <w:r>
        <w:rPr>
          <w:rFonts w:hint="eastAsia" w:ascii="仿宋_GB2312" w:eastAsia="仿宋_GB2312"/>
          <w:sz w:val="30"/>
          <w:szCs w:val="30"/>
          <w:lang w:eastAsia="zh-CN"/>
        </w:rPr>
        <w:t>（</w:t>
      </w:r>
      <w:r>
        <w:rPr>
          <w:rFonts w:hint="eastAsia" w:ascii="仿宋_GB2312" w:eastAsia="仿宋_GB2312"/>
          <w:sz w:val="30"/>
          <w:szCs w:val="30"/>
          <w:lang w:val="en-US" w:eastAsia="zh-CN"/>
        </w:rPr>
        <w:t>EF-2007-0203</w:t>
      </w:r>
      <w:r>
        <w:rPr>
          <w:rFonts w:hint="eastAsia" w:ascii="仿宋_GB2312" w:eastAsia="仿宋_GB2312"/>
          <w:sz w:val="30"/>
          <w:szCs w:val="30"/>
          <w:lang w:eastAsia="zh-CN"/>
        </w:rPr>
        <w:t>）</w:t>
      </w:r>
      <w:r>
        <w:rPr>
          <w:rFonts w:hint="eastAsia" w:ascii="仿宋_GB2312" w:eastAsia="仿宋_GB2312"/>
          <w:sz w:val="30"/>
          <w:szCs w:val="30"/>
        </w:rPr>
        <w:t>，特制定</w:t>
      </w:r>
      <w:r>
        <w:rPr>
          <w:rFonts w:hint="eastAsia" w:ascii="仿宋_GB2312" w:eastAsia="仿宋_GB2312"/>
          <w:sz w:val="30"/>
          <w:szCs w:val="30"/>
          <w:lang w:eastAsia="zh-CN"/>
        </w:rPr>
        <w:t>《武汉市建设工程施工合同（示范</w:t>
      </w:r>
      <w:r>
        <w:rPr>
          <w:rFonts w:hint="eastAsia" w:ascii="仿宋_GB2312" w:eastAsia="仿宋_GB2312"/>
          <w:sz w:val="30"/>
          <w:szCs w:val="30"/>
        </w:rPr>
        <w:t>文本</w:t>
      </w:r>
      <w:r>
        <w:rPr>
          <w:rFonts w:hint="eastAsia" w:ascii="仿宋_GB2312" w:eastAsia="仿宋_GB2312"/>
          <w:sz w:val="30"/>
          <w:szCs w:val="30"/>
          <w:lang w:eastAsia="zh-CN"/>
        </w:rPr>
        <w:t>）》</w:t>
      </w:r>
      <w:r>
        <w:rPr>
          <w:rFonts w:hint="eastAsia" w:ascii="仿宋_GB2312" w:eastAsia="仿宋_GB2312"/>
          <w:sz w:val="30"/>
          <w:szCs w:val="30"/>
        </w:rPr>
        <w:t>（以下简称《示范文本》）。为了便于合同当事人使用《示范文本》，现就有关问题说明如下：</w:t>
      </w:r>
    </w:p>
    <w:p>
      <w:pPr>
        <w:spacing w:line="600" w:lineRule="exact"/>
        <w:ind w:firstLine="600" w:firstLineChars="200"/>
        <w:outlineLvl w:val="9"/>
        <w:rPr>
          <w:rFonts w:hint="eastAsia" w:ascii="黑体" w:hAnsi="黑体" w:eastAsia="黑体"/>
          <w:bCs/>
          <w:sz w:val="30"/>
          <w:szCs w:val="30"/>
        </w:rPr>
      </w:pPr>
      <w:r>
        <w:rPr>
          <w:rFonts w:hint="eastAsia" w:ascii="黑体" w:hAnsi="黑体" w:eastAsia="黑体"/>
          <w:bCs/>
          <w:sz w:val="30"/>
          <w:szCs w:val="30"/>
        </w:rPr>
        <w:t>一、《示范文本》的组成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《示范文本》由合同协议书、通用合同条款</w:t>
      </w:r>
      <w:r>
        <w:rPr>
          <w:rFonts w:hint="eastAsia" w:ascii="仿宋_GB2312" w:eastAsia="仿宋_GB2312"/>
          <w:sz w:val="30"/>
          <w:szCs w:val="30"/>
          <w:lang w:eastAsia="zh-CN"/>
        </w:rPr>
        <w:t>、</w:t>
      </w:r>
      <w:r>
        <w:rPr>
          <w:rFonts w:hint="eastAsia" w:ascii="仿宋_GB2312" w:eastAsia="仿宋_GB2312"/>
          <w:sz w:val="30"/>
          <w:szCs w:val="30"/>
        </w:rPr>
        <w:t>专用合同条款</w:t>
      </w:r>
      <w:r>
        <w:rPr>
          <w:rFonts w:hint="eastAsia" w:ascii="仿宋_GB2312" w:eastAsia="仿宋_GB2312"/>
          <w:sz w:val="30"/>
          <w:szCs w:val="30"/>
          <w:lang w:val="en-US" w:eastAsia="zh-CN"/>
        </w:rPr>
        <w:t>和补充条款四</w:t>
      </w:r>
      <w:r>
        <w:rPr>
          <w:rFonts w:hint="eastAsia" w:ascii="仿宋_GB2312" w:eastAsia="仿宋_GB2312"/>
          <w:sz w:val="30"/>
          <w:szCs w:val="30"/>
        </w:rPr>
        <w:t>部分组成。</w:t>
      </w:r>
    </w:p>
    <w:p>
      <w:pPr>
        <w:spacing w:line="600" w:lineRule="exact"/>
        <w:ind w:firstLine="600" w:firstLineChars="200"/>
        <w:outlineLvl w:val="9"/>
        <w:rPr>
          <w:rFonts w:hint="eastAsia" w:ascii="仿宋_GB2312" w:eastAsia="仿宋_GB2312"/>
          <w:sz w:val="30"/>
          <w:szCs w:val="30"/>
        </w:rPr>
      </w:pPr>
      <w:r>
        <w:rPr>
          <w:rFonts w:hint="eastAsia" w:ascii="仿宋_GB2312" w:eastAsia="仿宋_GB2312"/>
          <w:sz w:val="30"/>
          <w:szCs w:val="30"/>
        </w:rPr>
        <w:t>（一）合同协议书</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600" w:lineRule="exact"/>
        <w:ind w:firstLine="600" w:firstLineChars="200"/>
        <w:outlineLvl w:val="9"/>
        <w:rPr>
          <w:rFonts w:hint="eastAsia" w:ascii="仿宋_GB2312" w:eastAsia="仿宋_GB2312"/>
          <w:sz w:val="30"/>
          <w:szCs w:val="30"/>
        </w:rPr>
      </w:pPr>
      <w:r>
        <w:rPr>
          <w:rFonts w:hint="eastAsia" w:ascii="仿宋_GB2312" w:eastAsia="仿宋_GB2312"/>
          <w:sz w:val="30"/>
          <w:szCs w:val="30"/>
        </w:rPr>
        <w:t>（二）通用合同条款</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通用合同条款是合同当事人根据《中华人民共和国民法典》、《中华人民共和国建筑法》等法律法规的规定，就工程建设的实施及相关事项，对合同当事人的权利义务作出的原则性约定。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通用合同条款共计20条，具体条款分别为：一般约定、发包人、承包人、监理人、工程质量、安全文明施工与环境保护、工期和进度、材料与设备、试验与检验、变更、价格调整、合同价格、计量与支付、验收和工程试车、</w:t>
      </w:r>
      <w:r>
        <w:rPr>
          <w:rFonts w:hint="eastAsia" w:ascii="仿宋_GB2312" w:eastAsia="仿宋_GB2312"/>
          <w:sz w:val="30"/>
          <w:szCs w:val="30"/>
          <w:lang w:eastAsia="zh-CN"/>
        </w:rPr>
        <w:t>工程</w:t>
      </w:r>
      <w:r>
        <w:rPr>
          <w:rFonts w:hint="eastAsia" w:ascii="仿宋_GB2312" w:eastAsia="仿宋_GB2312"/>
          <w:sz w:val="30"/>
          <w:szCs w:val="30"/>
        </w:rPr>
        <w:t>结算、缺陷责任与保修、违约、不可抗力和情势变更、保险、索赔和争议解决。前述条款安排既考虑了现行法律法规对工程建设的有关要求，也考虑了建设工程施工管理的特殊需要。</w:t>
      </w:r>
    </w:p>
    <w:p>
      <w:pPr>
        <w:spacing w:line="600" w:lineRule="exact"/>
        <w:ind w:firstLine="600" w:firstLineChars="200"/>
        <w:outlineLvl w:val="9"/>
        <w:rPr>
          <w:rFonts w:hint="eastAsia" w:ascii="仿宋_GB2312" w:eastAsia="仿宋_GB2312"/>
          <w:sz w:val="30"/>
          <w:szCs w:val="30"/>
        </w:rPr>
      </w:pPr>
      <w:r>
        <w:rPr>
          <w:rFonts w:hint="eastAsia" w:ascii="仿宋_GB2312" w:eastAsia="仿宋_GB2312"/>
          <w:sz w:val="30"/>
          <w:szCs w:val="30"/>
        </w:rPr>
        <w:t>（三）专用合同条款</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600" w:lineRule="exact"/>
        <w:ind w:right="25" w:rightChars="12" w:firstLine="600" w:firstLineChars="200"/>
        <w:rPr>
          <w:rFonts w:hint="eastAsia" w:ascii="仿宋_GB2312" w:eastAsia="仿宋_GB2312"/>
          <w:sz w:val="30"/>
          <w:szCs w:val="30"/>
        </w:rPr>
      </w:pPr>
      <w:r>
        <w:rPr>
          <w:rFonts w:hint="eastAsia" w:ascii="仿宋_GB2312" w:eastAsia="仿宋_GB2312"/>
          <w:sz w:val="30"/>
          <w:szCs w:val="30"/>
        </w:rPr>
        <w:t>1.专用合同条款的编号应与相应的通用合同条款的编号一致；</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spacing w:line="600" w:lineRule="exact"/>
        <w:ind w:firstLine="600" w:firstLineChars="200"/>
        <w:rPr>
          <w:rFonts w:hint="eastAsia" w:ascii="仿宋_GB2312" w:eastAsia="仿宋_GB2312"/>
          <w:sz w:val="30"/>
          <w:szCs w:val="30"/>
          <w:lang w:val="en-US" w:eastAsia="zh-CN"/>
        </w:rPr>
      </w:pPr>
      <w:bookmarkStart w:id="1378" w:name="_GoBack"/>
      <w:r>
        <w:rPr>
          <w:rFonts w:hint="eastAsia" w:ascii="仿宋_GB2312" w:eastAsia="仿宋_GB2312"/>
          <w:sz w:val="30"/>
          <w:szCs w:val="30"/>
        </w:rPr>
        <w:t>（</w:t>
      </w:r>
      <w:r>
        <w:rPr>
          <w:rFonts w:hint="eastAsia" w:ascii="仿宋_GB2312" w:eastAsia="仿宋_GB2312"/>
          <w:sz w:val="30"/>
          <w:szCs w:val="30"/>
          <w:lang w:val="en-US" w:eastAsia="zh-CN"/>
        </w:rPr>
        <w:t>四</w:t>
      </w:r>
      <w:r>
        <w:rPr>
          <w:rFonts w:hint="eastAsia" w:ascii="仿宋_GB2312" w:eastAsia="仿宋_GB2312"/>
          <w:sz w:val="30"/>
          <w:szCs w:val="30"/>
        </w:rPr>
        <w:t>）</w:t>
      </w:r>
      <w:r>
        <w:rPr>
          <w:rFonts w:hint="eastAsia" w:ascii="仿宋_GB2312" w:eastAsia="仿宋_GB2312"/>
          <w:sz w:val="30"/>
          <w:szCs w:val="30"/>
          <w:lang w:val="en-US" w:eastAsia="zh-CN"/>
        </w:rPr>
        <w:t>补充条款</w:t>
      </w:r>
    </w:p>
    <w:p>
      <w:pPr>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补充条款是对通用合同条款和专用合同条款未约定或约定不明确的内容进行补充约定的条款。合同当事人可以根据不同建设工程的特点及具体情况，通过双方的谈判、协商对相应的通用合同条款和专用合同条款进行修改补充，形成补充条款。</w:t>
      </w:r>
    </w:p>
    <w:bookmarkEnd w:id="1378"/>
    <w:p>
      <w:pPr>
        <w:spacing w:line="600" w:lineRule="exact"/>
        <w:ind w:firstLine="600" w:firstLineChars="200"/>
        <w:outlineLvl w:val="9"/>
        <w:rPr>
          <w:rFonts w:hint="eastAsia" w:ascii="仿宋_GB2312" w:eastAsia="仿宋_GB2312"/>
          <w:b/>
          <w:sz w:val="30"/>
          <w:szCs w:val="30"/>
        </w:rPr>
      </w:pPr>
      <w:r>
        <w:rPr>
          <w:rFonts w:hint="eastAsia" w:ascii="黑体" w:hAnsi="黑体" w:eastAsia="黑体"/>
          <w:bCs/>
          <w:sz w:val="30"/>
          <w:szCs w:val="30"/>
        </w:rPr>
        <w:t>二、《示范文本》的性质和适用范围</w:t>
      </w:r>
    </w:p>
    <w:p>
      <w:pPr>
        <w:spacing w:line="600" w:lineRule="exact"/>
        <w:ind w:firstLine="600" w:firstLineChars="200"/>
        <w:rPr>
          <w:rFonts w:ascii="仿宋_GB2312" w:eastAsia="仿宋_GB2312"/>
          <w:sz w:val="30"/>
          <w:szCs w:val="30"/>
        </w:rPr>
        <w:sectPr>
          <w:foot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30"/>
          <w:szCs w:val="30"/>
        </w:rPr>
        <w:t>《示范文本》适用于房屋建筑工程、土木工程、线路管道和设备安装工程、装修工程等建设工程的施工承发包活动</w:t>
      </w:r>
      <w:r>
        <w:rPr>
          <w:rFonts w:hint="eastAsia" w:ascii="仿宋_GB2312" w:eastAsia="仿宋_GB2312"/>
          <w:sz w:val="30"/>
          <w:szCs w:val="30"/>
          <w:lang w:eastAsia="zh-CN"/>
        </w:rPr>
        <w:t>，</w:t>
      </w:r>
      <w:r>
        <w:rPr>
          <w:rFonts w:hint="eastAsia" w:ascii="仿宋_GB2312" w:eastAsia="仿宋_GB2312"/>
          <w:sz w:val="30"/>
          <w:szCs w:val="30"/>
        </w:rPr>
        <w:t>合同当事人可结合建设工程具体情况，根据《示范文本》订立合同，并按照法律法规规定和合同约定承担相应的法律责任及合同权利义务。</w:t>
      </w:r>
    </w:p>
    <w:p>
      <w:pPr>
        <w:pStyle w:val="21"/>
        <w:spacing w:before="120" w:beforeLines="0" w:after="120" w:afterLines="0" w:line="240" w:lineRule="auto"/>
        <w:ind w:left="0" w:leftChars="0" w:right="0" w:rightChars="0" w:firstLine="0" w:firstLineChars="0"/>
        <w:jc w:val="center"/>
        <w:rPr>
          <w:rFonts w:ascii="Times New Roman" w:hAnsi="Times New Roman" w:eastAsia="华文中宋"/>
          <w:lang w:val="zh-CN"/>
        </w:rPr>
      </w:pPr>
      <w:r>
        <w:rPr>
          <w:rFonts w:ascii="Times New Roman" w:hAnsi="Times New Roman" w:eastAsia="华文中宋"/>
          <w:sz w:val="44"/>
          <w:lang w:val="zh-CN"/>
        </w:rPr>
        <w:t>目</w:t>
      </w:r>
      <w:r>
        <w:rPr>
          <w:rFonts w:hint="eastAsia" w:ascii="Times New Roman" w:hAnsi="Times New Roman" w:eastAsia="华文中宋"/>
          <w:sz w:val="44"/>
          <w:lang w:val="en-US" w:eastAsia="zh-CN"/>
        </w:rPr>
        <w:t xml:space="preserve"> </w:t>
      </w:r>
      <w:r>
        <w:rPr>
          <w:rFonts w:ascii="Times New Roman" w:hAnsi="Times New Roman" w:eastAsia="华文中宋"/>
          <w:sz w:val="44"/>
          <w:lang w:val="zh-CN"/>
        </w:rPr>
        <w:t>录</w:t>
      </w:r>
    </w:p>
    <w:p>
      <w:pPr>
        <w:pStyle w:val="13"/>
        <w:tabs>
          <w:tab w:val="right" w:leader="dot" w:pos="8820"/>
        </w:tabs>
        <w:spacing w:line="610" w:lineRule="exact"/>
        <w:rPr>
          <w:rFonts w:hint="default" w:ascii="Times New Roman" w:hAnsi="Times New Roman" w:eastAsia="仿宋_GB2312"/>
          <w:b/>
          <w:bCs/>
          <w:sz w:val="30"/>
          <w:szCs w:val="30"/>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HYPERLINK \l _Toc24431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b/>
          <w:bCs/>
          <w:sz w:val="30"/>
          <w:szCs w:val="30"/>
        </w:rPr>
        <w:t>第一部分 合同协议书</w:t>
      </w:r>
      <w:r>
        <w:rPr>
          <w:rFonts w:hint="default" w:ascii="Times New Roman" w:hAnsi="Times New Roman" w:eastAsia="仿宋_GB2312"/>
          <w:b/>
          <w:bCs/>
          <w:sz w:val="30"/>
          <w:szCs w:val="30"/>
        </w:rPr>
        <w:tab/>
      </w:r>
      <w:r>
        <w:rPr>
          <w:rFonts w:hint="default" w:ascii="Times New Roman" w:hAnsi="Times New Roman" w:eastAsia="仿宋_GB2312"/>
          <w:b/>
          <w:bCs/>
          <w:sz w:val="30"/>
          <w:szCs w:val="30"/>
        </w:rPr>
        <w:fldChar w:fldCharType="begin"/>
      </w:r>
      <w:r>
        <w:rPr>
          <w:rFonts w:hint="default" w:ascii="Times New Roman" w:hAnsi="Times New Roman" w:eastAsia="仿宋_GB2312"/>
          <w:b/>
          <w:bCs/>
          <w:sz w:val="30"/>
          <w:szCs w:val="30"/>
        </w:rPr>
        <w:instrText xml:space="preserve"> PAGEREF _Toc24431 \h </w:instrText>
      </w:r>
      <w:r>
        <w:rPr>
          <w:rFonts w:hint="default" w:ascii="Times New Roman" w:hAnsi="Times New Roman" w:eastAsia="仿宋_GB2312"/>
          <w:b/>
          <w:bCs/>
          <w:sz w:val="30"/>
          <w:szCs w:val="30"/>
        </w:rPr>
        <w:fldChar w:fldCharType="separate"/>
      </w:r>
      <w:r>
        <w:rPr>
          <w:rFonts w:hint="default" w:ascii="Times New Roman" w:hAnsi="Times New Roman" w:eastAsia="仿宋_GB2312"/>
          <w:b/>
          <w:bCs/>
          <w:sz w:val="30"/>
          <w:szCs w:val="30"/>
        </w:rPr>
        <w:t>1</w:t>
      </w:r>
      <w:r>
        <w:rPr>
          <w:rFonts w:hint="default" w:ascii="Times New Roman" w:hAnsi="Times New Roman" w:eastAsia="仿宋_GB2312"/>
          <w:b/>
          <w:bCs/>
          <w:sz w:val="30"/>
          <w:szCs w:val="30"/>
        </w:rPr>
        <w:fldChar w:fldCharType="end"/>
      </w:r>
      <w:r>
        <w:rPr>
          <w:rFonts w:hint="default" w:ascii="Times New Roman" w:hAnsi="Times New Roman" w:eastAsia="仿宋_GB2312" w:cs="Times New Roman"/>
          <w:b/>
          <w:bCs/>
          <w:sz w:val="30"/>
          <w:szCs w:val="30"/>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_Toc25379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一、工程概况</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_Toc25379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_Toc18528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二、合同工期</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_Toc18528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_Toc5512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三、质量标准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_Toc5512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_Toc3489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四、签约合同价与合同价格形式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_Toc3489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_Toc17430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五、项目经理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_Toc17430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_Toc19500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六、合同文件构成</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_Toc19500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_Toc23161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七、承诺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_Toc23161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bCs/>
          <w:sz w:val="28"/>
          <w:szCs w:val="28"/>
        </w:rPr>
        <w:t>八、词语含义</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_Toc277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_Toc2348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九、签订时间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_Toc2348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_Toc27603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十、签订地点</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_Toc27603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_Toc18185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十一、补充协议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_Toc18185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_Toc4119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十二、合同生效</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_Toc4119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_Toc14417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十三、合同份数</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_Toc14417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3"/>
        <w:tabs>
          <w:tab w:val="right" w:leader="dot" w:pos="8820"/>
        </w:tabs>
        <w:spacing w:line="610" w:lineRule="exact"/>
        <w:rPr>
          <w:rFonts w:hint="default" w:ascii="Times New Roman" w:hAnsi="Times New Roman" w:eastAsia="仿宋_GB2312"/>
          <w:b/>
          <w:bCs/>
          <w:sz w:val="30"/>
          <w:szCs w:val="30"/>
        </w:rPr>
      </w:pP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HYPERLINK \l _Toc15137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b/>
          <w:bCs/>
          <w:sz w:val="30"/>
          <w:szCs w:val="30"/>
        </w:rPr>
        <w:t>第二部分 通用合同条款</w:t>
      </w:r>
      <w:r>
        <w:rPr>
          <w:rFonts w:hint="default" w:ascii="Times New Roman" w:hAnsi="Times New Roman" w:eastAsia="仿宋_GB2312"/>
          <w:b/>
          <w:bCs/>
          <w:sz w:val="30"/>
          <w:szCs w:val="30"/>
        </w:rPr>
        <w:tab/>
      </w:r>
      <w:r>
        <w:rPr>
          <w:rFonts w:hint="default" w:ascii="Times New Roman" w:hAnsi="Times New Roman" w:eastAsia="仿宋_GB2312"/>
          <w:b/>
          <w:bCs/>
          <w:sz w:val="30"/>
          <w:szCs w:val="30"/>
        </w:rPr>
        <w:fldChar w:fldCharType="begin"/>
      </w:r>
      <w:r>
        <w:rPr>
          <w:rFonts w:hint="default" w:ascii="Times New Roman" w:hAnsi="Times New Roman" w:eastAsia="仿宋_GB2312"/>
          <w:b/>
          <w:bCs/>
          <w:sz w:val="30"/>
          <w:szCs w:val="30"/>
        </w:rPr>
        <w:instrText xml:space="preserve"> PAGEREF _Toc15137 \h </w:instrText>
      </w:r>
      <w:r>
        <w:rPr>
          <w:rFonts w:hint="default" w:ascii="Times New Roman" w:hAnsi="Times New Roman" w:eastAsia="仿宋_GB2312"/>
          <w:b/>
          <w:bCs/>
          <w:sz w:val="30"/>
          <w:szCs w:val="30"/>
        </w:rPr>
        <w:fldChar w:fldCharType="separate"/>
      </w:r>
      <w:r>
        <w:rPr>
          <w:rFonts w:hint="default" w:ascii="Times New Roman" w:hAnsi="Times New Roman" w:eastAsia="仿宋_GB2312"/>
          <w:b/>
          <w:bCs/>
          <w:sz w:val="30"/>
          <w:szCs w:val="30"/>
        </w:rPr>
        <w:t>6</w:t>
      </w:r>
      <w:r>
        <w:rPr>
          <w:rFonts w:hint="default" w:ascii="Times New Roman" w:hAnsi="Times New Roman" w:eastAsia="仿宋_GB2312"/>
          <w:b/>
          <w:bCs/>
          <w:sz w:val="30"/>
          <w:szCs w:val="30"/>
        </w:rPr>
        <w:fldChar w:fldCharType="end"/>
      </w:r>
      <w:r>
        <w:rPr>
          <w:rFonts w:hint="default" w:ascii="Times New Roman" w:hAnsi="Times New Roman" w:eastAsia="仿宋_GB2312" w:cs="Times New Roman"/>
          <w:b/>
          <w:bCs/>
          <w:sz w:val="30"/>
          <w:szCs w:val="30"/>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_Toc28453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 一般约定</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_Toc28453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_Toc20719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1.1词语定义与解释</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_Toc20719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_Toc22654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1.2语言文字</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_Toc22654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_Toc1983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1.3法律</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_Toc1983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_Toc546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1.4 标准和规范</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_Toc546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_Toc11445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 合同文件的优先顺序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_Toc11445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_Toc2359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1.6图纸和承包人文件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_Toc2359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_Toc8874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1.7联络</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_Toc8874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_Toc15961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1.8严禁贿赂</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_Toc15961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_Toc5223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1.9化石、文物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_Toc5223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_Toc13145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1.10交通运输</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_Toc13145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_Toc24035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1.11知识产权</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_Toc24035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_Toc18453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1.12保密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_Toc18453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_Toc3129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1.13工程量清单错误的修正</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_Toc3129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_Toc14098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 发包人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_Toc14098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_Toc4713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2.1 许可或批准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_Toc4713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_Toc26544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2.2 发包人代表</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_Toc26544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2.3 发包人人员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_Toc15153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2.4 施工现场、施工条件和基础资料的提供</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_Toc15153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_Toc16996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2.5 资金来源证明及支付担保</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_Toc16996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_Toc29432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2.6 支付合同价款</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_Toc29432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_Toc7394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2.7 组织竣工验收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_Toc7394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_Toc416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2.8 现场统一管理协议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_Toc416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_Toc11171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 承包人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_Toc11171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_Toc26071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3.1 承包人的一般义务</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_Toc26071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_Toc2993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3.2 项目经理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_Toc2993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_Toc25902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3.3 承包人人员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_Toc25902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_Toc24136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3.4 承包人现场查勘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_Toc24136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_Toc28212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3.5 分包</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_Toc28212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28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_Toc26870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3.6 工程照管与成品、半成品保护</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_Toc26870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_Toc25746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3.7 履约担保</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_Toc25746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_Toc11202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3.8 联合体</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_Toc11202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_Toc28436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 监理人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_Toc28436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_Toc17836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4.1监理人的一般规定</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_Toc17836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_Toc24237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4.2监理人员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_Toc24237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_Toc508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4.3监理人的指示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_Toc508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_Toc16133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4.4 商定或确定</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_Toc16133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_Toc32061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 工程质量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_Toc32061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_Toc25616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5.1质量要求</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_Toc25616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_Toc1748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5.2质量保证措施</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_Toc1748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_Toc9660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5.3 隐蔽工程检查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_Toc9660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_Toc19607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5.4不合格工程的处理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_Toc19607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_Toc16830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5.5 质量争议检测</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_Toc16830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_Toc1999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 安全文明施工与环境保护</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_Toc1999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_Toc23805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6.1安全文明施工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_Toc23805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37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_Toc24451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6.2 职业健康</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_Toc24451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_Toc10547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6.3 环境保护</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_Toc10547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_Toc4619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6.4 绿色建筑管理</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_Toc4619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_Toc6331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 工期和进度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_Toc6331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_Toc18482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7.1施工组织设计</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_Toc18482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_Toc6565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7.2 施工进度计划</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_Toc6565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_Toc18037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7.3 开工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_Toc18037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_Toc23169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7.4测量放线</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_Toc23169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_Toc5401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7.5 工期延误</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_Toc5401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_Toc28297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7.6 不利物质条件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_Toc28297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_Toc15931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7.7 异常恶劣的气候条件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_Toc15931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49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_Toc5136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bCs/>
          <w:sz w:val="28"/>
          <w:szCs w:val="28"/>
        </w:rPr>
        <w:t>7.8 暂停施工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_Toc5136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_Toc30976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7.9提前竣工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_Toc30976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_Toc14169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 材料与设备</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_Toc14169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_Toc4997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8.1发包人供应材料与工程设备</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_Toc4997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_Toc23882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8.2承包人采购材料与工程设备</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_Toc23882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_Toc14677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8.3材料与工程设备的接收与拒收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_Toc14677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_Toc15509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8.4材料与工程设备的保管与使用</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_Toc15509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_Toc25184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8.5禁止使用不合格的材料和工程设备</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_Toc25184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_Toc16718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8.6 样品</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_Toc16718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_Toc22213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8.7材料与工程设备的替代</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_Toc22213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_Toc22024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8.8施工设备和临时设施</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_Toc22024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_Toc22010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8.9材料与设备专用要求</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_Toc22010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_Toc26341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 试验与检验</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_Toc26341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_Toc9230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9.1试验设备与试验人员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_Toc9230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_Toc30284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9.2取样</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_Toc30284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_Toc5653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9.3材料、工程设备和工程的试验和检验</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_Toc5653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59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_Toc6173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9.4现场工艺试验</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_Toc6173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_Toc16142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 变更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_Toc16142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_Toc3984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10.1变更的范围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_Toc3984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_Toc10422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10.2变更权</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_Toc10422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_Toc27955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10.3变更程序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_Toc27955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_Toc8224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10.4变更估价</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_Toc8224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_Toc13721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10.5承包人的合理化建议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_Toc13721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_Toc7197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10.6变更引起的工期调整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_Toc7197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_Toc7862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10.7暂估价</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_Toc7862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_Toc13225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10.8暂列金额</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_Toc13225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_Toc8455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10.9计日工</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_Toc8455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_Toc3322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 价格调整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_Toc3322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_Toc17130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11.1市场价格波动引起的调整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_Toc17130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67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_Toc12782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11.2法律变化引起的调整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_Toc12782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_Toc30682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 合同价格、计量与支付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_Toc30682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_Toc23774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12.1 合同价格形式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_Toc23774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_Toc31339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12.2预付款</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_Toc31339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12.3计量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_Toc10537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_Toc32564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12.4工程进度款支付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_Toc32564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_Toc11504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12.5支付账户</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_Toc11504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_Toc20498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 验收和工程试车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_Toc20498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_Toc28123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13.1分部分项工程验收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_Toc28123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_Toc6752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13.2竣工验收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_Toc6752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79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_Toc28897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13.3工程试车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_Toc28897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_Toc20508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13.4提前交付单位工程的验收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_Toc20508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_Toc25955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13.5 施工期运行</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_Toc25955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_Toc15124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13.6 竣工退场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_Toc15124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_Toc11810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 xml:space="preserve">14 </w:t>
      </w:r>
      <w:r>
        <w:rPr>
          <w:rFonts w:hint="default" w:ascii="Times New Roman" w:hAnsi="Times New Roman" w:eastAsia="仿宋_GB2312"/>
          <w:sz w:val="28"/>
          <w:szCs w:val="28"/>
          <w:lang w:val="en-US" w:eastAsia="zh-Hans"/>
        </w:rPr>
        <w:t>工程结算</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_Toc11810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_Toc6793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kern w:val="2"/>
          <w:sz w:val="28"/>
          <w:szCs w:val="28"/>
          <w:lang w:val="en-US" w:eastAsia="zh-CN" w:bidi="ar-SA"/>
        </w:rPr>
        <w:t>14.1 施工过程结算</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_Toc6793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_Toc24272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kern w:val="2"/>
          <w:sz w:val="28"/>
          <w:szCs w:val="28"/>
          <w:lang w:val="en-US" w:eastAsia="zh-CN" w:bidi="ar-SA"/>
        </w:rPr>
        <w:t>14.2 竣工结算</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_Toc24272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_Toc9971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14.3 甩项竣工协议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_Toc9971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89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_Toc15188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14.4 最终结清</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_Toc15188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_Toc29891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 缺陷责任与保修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_Toc29891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_Toc28148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15.1 工程保修的原则</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_Toc28148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_Toc13910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15.2 缺陷责任期</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_Toc13910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_Toc5120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15.3 质量保证金</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_Toc5120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_Toc7808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15.4 保修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_Toc7808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_Toc31929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 违约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_Toc31929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_Toc28748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16.1 发包人违约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_Toc28748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_Toc5256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16.2 承包人违约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_Toc5256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98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_Toc28137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16.3 第三人造成的违约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_Toc28137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_Toc1721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17. 不可抗力和情势变更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_Toc1721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_Toc10208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17.1 不可抗力</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_Toc10208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_Toc12893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17.2 情势变更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_Toc12893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_Toc30460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 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_Toc30460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_Toc13064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18.1 工程保险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_Toc13064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_Toc32410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18.2 工伤保险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_Toc32410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_Toc1139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18.3</w:t>
      </w:r>
      <w:r>
        <w:rPr>
          <w:rFonts w:hint="default" w:ascii="Times New Roman" w:hAnsi="Times New Roman" w:eastAsia="仿宋_GB2312"/>
          <w:sz w:val="28"/>
          <w:szCs w:val="28"/>
          <w:lang w:val="en-US" w:eastAsia="zh-CN"/>
        </w:rPr>
        <w:t xml:space="preserve"> </w:t>
      </w:r>
      <w:r>
        <w:rPr>
          <w:rFonts w:hint="default" w:ascii="Times New Roman" w:hAnsi="Times New Roman" w:eastAsia="仿宋_GB2312"/>
          <w:sz w:val="28"/>
          <w:szCs w:val="28"/>
        </w:rPr>
        <w:t>安全生产责任保险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_Toc1139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_Toc16943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lang w:val="en-US" w:eastAsia="zh-CN"/>
        </w:rPr>
        <w:t xml:space="preserve">18.4 </w:t>
      </w:r>
      <w:r>
        <w:rPr>
          <w:rFonts w:hint="default" w:ascii="Times New Roman" w:hAnsi="Times New Roman" w:eastAsia="仿宋_GB2312"/>
          <w:sz w:val="28"/>
          <w:szCs w:val="28"/>
        </w:rPr>
        <w:t>其他保险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_Toc16943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_Toc16468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w:t>
      </w:r>
      <w:r>
        <w:rPr>
          <w:rFonts w:hint="default" w:ascii="Times New Roman" w:hAnsi="Times New Roman" w:eastAsia="仿宋_GB2312"/>
          <w:sz w:val="28"/>
          <w:szCs w:val="28"/>
          <w:lang w:val="en-US" w:eastAsia="zh-CN"/>
        </w:rPr>
        <w:t>5</w:t>
      </w:r>
      <w:r>
        <w:rPr>
          <w:rFonts w:hint="default" w:ascii="Times New Roman" w:hAnsi="Times New Roman" w:eastAsia="仿宋_GB2312"/>
          <w:sz w:val="28"/>
          <w:szCs w:val="28"/>
        </w:rPr>
        <w:t>持续保险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_Toc16468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_Toc28744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w:t>
      </w:r>
      <w:r>
        <w:rPr>
          <w:rFonts w:hint="default" w:ascii="Times New Roman" w:hAnsi="Times New Roman" w:eastAsia="仿宋_GB2312"/>
          <w:sz w:val="28"/>
          <w:szCs w:val="28"/>
          <w:lang w:val="en-US" w:eastAsia="zh-CN"/>
        </w:rPr>
        <w:t>6</w:t>
      </w:r>
      <w:r>
        <w:rPr>
          <w:rFonts w:hint="default" w:ascii="Times New Roman" w:hAnsi="Times New Roman" w:eastAsia="仿宋_GB2312"/>
          <w:sz w:val="28"/>
          <w:szCs w:val="28"/>
        </w:rPr>
        <w:t xml:space="preserve"> 保险凭证</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_Toc28744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_Toc12274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w:t>
      </w:r>
      <w:r>
        <w:rPr>
          <w:rFonts w:hint="default" w:ascii="Times New Roman" w:hAnsi="Times New Roman" w:eastAsia="仿宋_GB2312"/>
          <w:sz w:val="28"/>
          <w:szCs w:val="28"/>
          <w:lang w:val="en-US" w:eastAsia="zh-CN"/>
        </w:rPr>
        <w:t>7</w:t>
      </w:r>
      <w:r>
        <w:rPr>
          <w:rFonts w:hint="default" w:ascii="Times New Roman" w:hAnsi="Times New Roman" w:eastAsia="仿宋_GB2312"/>
          <w:sz w:val="28"/>
          <w:szCs w:val="28"/>
        </w:rPr>
        <w:t xml:space="preserve"> 未按约定投保的补救</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_Toc12274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_Toc22102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w:t>
      </w:r>
      <w:r>
        <w:rPr>
          <w:rFonts w:hint="default" w:ascii="Times New Roman" w:hAnsi="Times New Roman" w:eastAsia="仿宋_GB2312"/>
          <w:sz w:val="28"/>
          <w:szCs w:val="28"/>
          <w:lang w:val="en-US" w:eastAsia="zh-CN"/>
        </w:rPr>
        <w:t>8</w:t>
      </w:r>
      <w:r>
        <w:rPr>
          <w:rFonts w:hint="default" w:ascii="Times New Roman" w:hAnsi="Times New Roman" w:eastAsia="仿宋_GB2312"/>
          <w:sz w:val="28"/>
          <w:szCs w:val="28"/>
        </w:rPr>
        <w:t xml:space="preserve"> 通知义务</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_Toc22102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_Toc30513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19. 索赔</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_Toc30513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_Toc19453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19.</w:t>
      </w:r>
      <w:r>
        <w:rPr>
          <w:rFonts w:hint="default" w:ascii="Times New Roman" w:hAnsi="Times New Roman" w:eastAsia="仿宋_GB2312"/>
          <w:sz w:val="28"/>
          <w:szCs w:val="28"/>
          <w:lang w:val="en-US" w:eastAsia="zh-CN"/>
        </w:rPr>
        <w:t>1</w:t>
      </w:r>
      <w:r>
        <w:rPr>
          <w:rFonts w:hint="default" w:ascii="Times New Roman" w:hAnsi="Times New Roman" w:eastAsia="仿宋_GB2312"/>
          <w:sz w:val="28"/>
          <w:szCs w:val="28"/>
        </w:rPr>
        <w:t>承包人的索赔</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_Toc19453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106</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_Toc3375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19.</w:t>
      </w:r>
      <w:r>
        <w:rPr>
          <w:rFonts w:hint="default" w:ascii="Times New Roman" w:hAnsi="Times New Roman" w:eastAsia="仿宋_GB2312"/>
          <w:sz w:val="28"/>
          <w:szCs w:val="28"/>
          <w:lang w:val="en-US" w:eastAsia="zh-CN"/>
        </w:rPr>
        <w:t>2</w:t>
      </w:r>
      <w:r>
        <w:rPr>
          <w:rFonts w:hint="default" w:ascii="Times New Roman" w:hAnsi="Times New Roman" w:eastAsia="仿宋_GB2312"/>
          <w:sz w:val="28"/>
          <w:szCs w:val="28"/>
        </w:rPr>
        <w:t>发包人的索赔</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_Toc3375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108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_Toc6598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19.</w:t>
      </w:r>
      <w:r>
        <w:rPr>
          <w:rFonts w:hint="default" w:ascii="Times New Roman" w:hAnsi="Times New Roman" w:eastAsia="仿宋_GB2312"/>
          <w:sz w:val="28"/>
          <w:szCs w:val="28"/>
          <w:lang w:val="en-US" w:eastAsia="zh-CN"/>
        </w:rPr>
        <w:t>3</w:t>
      </w:r>
      <w:r>
        <w:rPr>
          <w:rFonts w:hint="default" w:ascii="Times New Roman" w:hAnsi="Times New Roman" w:eastAsia="仿宋_GB2312"/>
          <w:sz w:val="28"/>
          <w:szCs w:val="28"/>
        </w:rPr>
        <w:t xml:space="preserve"> 提出索赔的期限</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_Toc6598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_Toc5806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 争议解决</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_Toc5806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_Toc15963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20.1和解</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_Toc15963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_Toc6362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20.2调解</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_Toc6362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_Toc20155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20.3争议评审</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_Toc20155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_Toc28460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20.4仲裁或诉讼</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_Toc28460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1"/>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_Toc20750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20.5争议解决条款效力</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_Toc20750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3"/>
        <w:tabs>
          <w:tab w:val="right" w:leader="dot" w:pos="8820"/>
        </w:tabs>
        <w:spacing w:line="610" w:lineRule="exact"/>
        <w:rPr>
          <w:rFonts w:hint="default" w:ascii="Times New Roman" w:hAnsi="Times New Roman" w:eastAsia="仿宋_GB2312" w:cs="Times New Roman"/>
          <w:b/>
          <w:bCs/>
          <w:sz w:val="30"/>
          <w:szCs w:val="30"/>
        </w:rPr>
      </w:pPr>
    </w:p>
    <w:p>
      <w:pPr>
        <w:pStyle w:val="13"/>
        <w:tabs>
          <w:tab w:val="right" w:leader="dot" w:pos="8820"/>
        </w:tabs>
        <w:spacing w:line="610" w:lineRule="exact"/>
        <w:rPr>
          <w:rFonts w:hint="default" w:ascii="Times New Roman" w:hAnsi="Times New Roman" w:eastAsia="仿宋_GB2312"/>
          <w:b/>
          <w:bCs/>
          <w:sz w:val="30"/>
          <w:szCs w:val="30"/>
        </w:rPr>
      </w:pP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HYPERLINK \l _Toc1401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b/>
          <w:bCs/>
          <w:sz w:val="30"/>
          <w:szCs w:val="30"/>
        </w:rPr>
        <w:t>第三部分 专用合同条款</w:t>
      </w:r>
      <w:r>
        <w:rPr>
          <w:rFonts w:hint="default" w:ascii="Times New Roman" w:hAnsi="Times New Roman" w:eastAsia="仿宋_GB2312"/>
          <w:b/>
          <w:bCs/>
          <w:sz w:val="30"/>
          <w:szCs w:val="30"/>
        </w:rPr>
        <w:tab/>
      </w:r>
      <w:r>
        <w:rPr>
          <w:rFonts w:hint="default" w:ascii="Times New Roman" w:hAnsi="Times New Roman" w:eastAsia="仿宋_GB2312"/>
          <w:b/>
          <w:bCs/>
          <w:sz w:val="30"/>
          <w:szCs w:val="30"/>
        </w:rPr>
        <w:fldChar w:fldCharType="begin"/>
      </w:r>
      <w:r>
        <w:rPr>
          <w:rFonts w:hint="default" w:ascii="Times New Roman" w:hAnsi="Times New Roman" w:eastAsia="仿宋_GB2312"/>
          <w:b/>
          <w:bCs/>
          <w:sz w:val="30"/>
          <w:szCs w:val="30"/>
        </w:rPr>
        <w:instrText xml:space="preserve"> PAGEREF _Toc1401 \h </w:instrText>
      </w:r>
      <w:r>
        <w:rPr>
          <w:rFonts w:hint="default" w:ascii="Times New Roman" w:hAnsi="Times New Roman" w:eastAsia="仿宋_GB2312"/>
          <w:b/>
          <w:bCs/>
          <w:sz w:val="30"/>
          <w:szCs w:val="30"/>
        </w:rPr>
        <w:fldChar w:fldCharType="separate"/>
      </w:r>
      <w:r>
        <w:rPr>
          <w:rFonts w:hint="default" w:ascii="Times New Roman" w:hAnsi="Times New Roman" w:eastAsia="仿宋_GB2312"/>
          <w:b/>
          <w:bCs/>
          <w:sz w:val="30"/>
          <w:szCs w:val="30"/>
        </w:rPr>
        <w:t>114</w:t>
      </w:r>
      <w:r>
        <w:rPr>
          <w:rFonts w:hint="default" w:ascii="Times New Roman" w:hAnsi="Times New Roman" w:eastAsia="仿宋_GB2312"/>
          <w:b/>
          <w:bCs/>
          <w:sz w:val="30"/>
          <w:szCs w:val="30"/>
        </w:rPr>
        <w:fldChar w:fldCharType="end"/>
      </w:r>
      <w:r>
        <w:rPr>
          <w:rFonts w:hint="default" w:ascii="Times New Roman" w:hAnsi="Times New Roman" w:eastAsia="仿宋_GB2312" w:cs="Times New Roman"/>
          <w:b/>
          <w:bCs/>
          <w:sz w:val="30"/>
          <w:szCs w:val="30"/>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_Toc12023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 一般约定</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_Toc12023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_Toc8048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 发包人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_Toc8048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_Toc921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3. 承包人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_Toc921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119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4. 监理人</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_Toc276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122</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_Toc27308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5. 工程质量</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_Toc27308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123</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_Toc10230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6. 安全文明施工与环境保护</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_Toc10230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_Toc24917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7. 工期和进度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_Toc24917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_Toc818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8. 材料与设备</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_Toc818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_Toc18568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9. 试验与检验</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_Toc18568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_Toc14518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10. 变更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_Toc14518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_Toc14085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11. 价格调整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_Toc14085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129</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_Toc5503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12. 合同价格、计量与支付</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_Toc5503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_Toc23568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13. 验收和工程试车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_Toc23568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_Toc22481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 xml:space="preserve">14. </w:t>
      </w:r>
      <w:r>
        <w:rPr>
          <w:rFonts w:hint="default" w:ascii="Times New Roman" w:hAnsi="Times New Roman" w:eastAsia="仿宋_GB2312"/>
          <w:sz w:val="28"/>
          <w:szCs w:val="28"/>
          <w:lang w:eastAsia="zh-CN"/>
        </w:rPr>
        <w:t>工程</w:t>
      </w:r>
      <w:r>
        <w:rPr>
          <w:rFonts w:hint="default" w:ascii="Times New Roman" w:hAnsi="Times New Roman" w:eastAsia="仿宋_GB2312"/>
          <w:sz w:val="28"/>
          <w:szCs w:val="28"/>
        </w:rPr>
        <w:t>结算</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_Toc22481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135</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_Toc21986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15. 缺陷责任期与保修</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_Toc21986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137</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_Toc10405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16. 违约</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_Toc10405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138</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_Toc9899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17. 不可抗力</w:t>
      </w:r>
      <w:r>
        <w:rPr>
          <w:rFonts w:hint="default" w:ascii="Times New Roman" w:hAnsi="Times New Roman" w:eastAsia="仿宋_GB2312"/>
          <w:sz w:val="28"/>
          <w:szCs w:val="28"/>
          <w:lang w:eastAsia="zh-CN"/>
        </w:rPr>
        <w:t>和情势变更</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_Toc9899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140</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_Toc29211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18. 保险</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_Toc29211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141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lang w:val="en-US" w:eastAsia="zh-CN"/>
        </w:rPr>
        <w:t>19</w:t>
      </w:r>
      <w:r>
        <w:rPr>
          <w:rFonts w:hint="default" w:ascii="Times New Roman" w:hAnsi="Times New Roman" w:eastAsia="仿宋_GB2312"/>
          <w:sz w:val="28"/>
          <w:szCs w:val="28"/>
        </w:rPr>
        <w:t xml:space="preserve">. </w:t>
      </w:r>
      <w:r>
        <w:rPr>
          <w:rFonts w:hint="default" w:ascii="Times New Roman" w:hAnsi="Times New Roman" w:eastAsia="仿宋_GB2312"/>
          <w:sz w:val="28"/>
          <w:szCs w:val="28"/>
          <w:lang w:eastAsia="zh-CN"/>
        </w:rPr>
        <w:t>索赔</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_Toc1524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141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_Toc21468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20. 争议解决</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_Toc21468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141</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pStyle w:val="15"/>
        <w:tabs>
          <w:tab w:val="right" w:leader="dot" w:pos="8820"/>
        </w:tabs>
        <w:spacing w:line="610" w:lineRule="exact"/>
        <w:rPr>
          <w:rFonts w:hint="default" w:ascii="Times New Roman" w:hAnsi="Times New Roman" w:eastAsia="仿宋_GB2312" w:cs="Times New Roman"/>
          <w:b/>
          <w:bCs/>
          <w:sz w:val="30"/>
          <w:szCs w:val="30"/>
        </w:rPr>
      </w:pPr>
    </w:p>
    <w:p>
      <w:pPr>
        <w:pStyle w:val="15"/>
        <w:tabs>
          <w:tab w:val="right" w:leader="dot" w:pos="8820"/>
        </w:tabs>
        <w:spacing w:line="610" w:lineRule="exact"/>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HYPERLINK \l _Toc1401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b/>
          <w:bCs/>
          <w:sz w:val="30"/>
          <w:szCs w:val="30"/>
        </w:rPr>
        <w:t>第</w:t>
      </w:r>
      <w:r>
        <w:rPr>
          <w:rFonts w:hint="eastAsia" w:ascii="Times New Roman" w:hAnsi="Times New Roman" w:eastAsia="仿宋_GB2312"/>
          <w:b/>
          <w:bCs/>
          <w:sz w:val="30"/>
          <w:szCs w:val="30"/>
          <w:lang w:val="en-US" w:eastAsia="zh-CN"/>
        </w:rPr>
        <w:t>四</w:t>
      </w:r>
      <w:r>
        <w:rPr>
          <w:rFonts w:hint="default" w:ascii="Times New Roman" w:hAnsi="Times New Roman" w:eastAsia="仿宋_GB2312"/>
          <w:b/>
          <w:bCs/>
          <w:sz w:val="30"/>
          <w:szCs w:val="30"/>
        </w:rPr>
        <w:t xml:space="preserve">部分 </w:t>
      </w:r>
      <w:r>
        <w:rPr>
          <w:rFonts w:hint="eastAsia" w:ascii="Times New Roman" w:hAnsi="Times New Roman" w:eastAsia="仿宋_GB2312"/>
          <w:b/>
          <w:bCs/>
          <w:sz w:val="30"/>
          <w:szCs w:val="30"/>
          <w:lang w:val="en-US" w:eastAsia="zh-CN"/>
        </w:rPr>
        <w:t>补充</w:t>
      </w:r>
      <w:r>
        <w:rPr>
          <w:rFonts w:hint="default" w:ascii="Times New Roman" w:hAnsi="Times New Roman" w:eastAsia="仿宋_GB2312"/>
          <w:b/>
          <w:bCs/>
          <w:sz w:val="30"/>
          <w:szCs w:val="30"/>
        </w:rPr>
        <w:t>条款</w:t>
      </w:r>
      <w:r>
        <w:rPr>
          <w:rFonts w:hint="default" w:ascii="Times New Roman" w:hAnsi="Times New Roman" w:eastAsia="仿宋_GB2312"/>
          <w:b/>
          <w:bCs/>
          <w:sz w:val="30"/>
          <w:szCs w:val="30"/>
        </w:rPr>
        <w:tab/>
      </w:r>
      <w:r>
        <w:rPr>
          <w:rFonts w:hint="default" w:ascii="Times New Roman" w:hAnsi="Times New Roman" w:eastAsia="仿宋_GB2312"/>
          <w:b/>
          <w:bCs/>
          <w:sz w:val="30"/>
          <w:szCs w:val="30"/>
        </w:rPr>
        <w:fldChar w:fldCharType="begin"/>
      </w:r>
      <w:r>
        <w:rPr>
          <w:rFonts w:hint="default" w:ascii="Times New Roman" w:hAnsi="Times New Roman" w:eastAsia="仿宋_GB2312"/>
          <w:b/>
          <w:bCs/>
          <w:sz w:val="30"/>
          <w:szCs w:val="30"/>
        </w:rPr>
        <w:instrText xml:space="preserve"> PAGEREF _Toc1401 \h </w:instrText>
      </w:r>
      <w:r>
        <w:rPr>
          <w:rFonts w:hint="default" w:ascii="Times New Roman" w:hAnsi="Times New Roman" w:eastAsia="仿宋_GB2312"/>
          <w:b/>
          <w:bCs/>
          <w:sz w:val="30"/>
          <w:szCs w:val="30"/>
        </w:rPr>
        <w:fldChar w:fldCharType="separate"/>
      </w:r>
      <w:r>
        <w:rPr>
          <w:rFonts w:hint="default" w:ascii="Times New Roman" w:hAnsi="Times New Roman" w:eastAsia="仿宋_GB2312"/>
          <w:b/>
          <w:bCs/>
          <w:sz w:val="30"/>
          <w:szCs w:val="30"/>
        </w:rPr>
        <w:t>1</w:t>
      </w:r>
      <w:r>
        <w:rPr>
          <w:rFonts w:hint="eastAsia" w:ascii="Times New Roman" w:hAnsi="Times New Roman" w:eastAsia="仿宋_GB2312"/>
          <w:b/>
          <w:bCs/>
          <w:sz w:val="30"/>
          <w:szCs w:val="30"/>
          <w:lang w:val="en-US" w:eastAsia="zh-CN"/>
        </w:rPr>
        <w:t>4</w:t>
      </w:r>
      <w:r>
        <w:rPr>
          <w:rFonts w:hint="default" w:ascii="Times New Roman" w:hAnsi="Times New Roman" w:eastAsia="仿宋_GB2312"/>
          <w:b/>
          <w:bCs/>
          <w:sz w:val="30"/>
          <w:szCs w:val="30"/>
        </w:rPr>
        <w:fldChar w:fldCharType="end"/>
      </w:r>
      <w:r>
        <w:rPr>
          <w:rFonts w:hint="default" w:ascii="Times New Roman" w:hAnsi="Times New Roman" w:eastAsia="仿宋_GB2312" w:cs="Times New Roman"/>
          <w:b/>
          <w:bCs/>
          <w:sz w:val="30"/>
          <w:szCs w:val="30"/>
        </w:rPr>
        <w:fldChar w:fldCharType="end"/>
      </w:r>
      <w:r>
        <w:rPr>
          <w:rFonts w:hint="eastAsia" w:ascii="Times New Roman" w:hAnsi="Times New Roman" w:eastAsia="仿宋_GB2312" w:cs="Times New Roman"/>
          <w:b/>
          <w:bCs/>
          <w:sz w:val="30"/>
          <w:szCs w:val="30"/>
          <w:lang w:val="en-US" w:eastAsia="zh-CN"/>
        </w:rPr>
        <w:t>3</w:t>
      </w:r>
    </w:p>
    <w:p>
      <w:pPr>
        <w:pStyle w:val="15"/>
        <w:tabs>
          <w:tab w:val="right" w:leader="dot" w:pos="8820"/>
        </w:tabs>
        <w:spacing w:line="610" w:lineRule="exact"/>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_Toc18942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sz w:val="28"/>
          <w:szCs w:val="28"/>
        </w:rPr>
        <w:t>附件</w:t>
      </w:r>
      <w:r>
        <w:rPr>
          <w:rFonts w:hint="default" w:ascii="Times New Roman" w:hAnsi="Times New Roman" w:eastAsia="仿宋_GB2312"/>
          <w:sz w:val="28"/>
          <w:szCs w:val="28"/>
        </w:rPr>
        <w:tab/>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PAGEREF _Toc18942 \h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14</w:t>
      </w:r>
      <w:r>
        <w:rPr>
          <w:rFonts w:hint="eastAsia" w:ascii="Times New Roman" w:hAnsi="Times New Roman" w:eastAsia="仿宋_GB2312"/>
          <w:sz w:val="28"/>
          <w:szCs w:val="28"/>
          <w:lang w:val="en-US" w:eastAsia="zh-CN"/>
        </w:rPr>
        <w:t>4</w:t>
      </w:r>
      <w:r>
        <w:rPr>
          <w:rFonts w:hint="default" w:ascii="Times New Roman" w:hAnsi="Times New Roman" w:eastAsia="仿宋_GB2312"/>
          <w:sz w:val="28"/>
          <w:szCs w:val="28"/>
        </w:rPr>
        <w:fldChar w:fldCharType="end"/>
      </w:r>
      <w:r>
        <w:rPr>
          <w:rFonts w:hint="default" w:ascii="Times New Roman" w:hAnsi="Times New Roman" w:eastAsia="仿宋_GB2312" w:cs="Times New Roman"/>
          <w:sz w:val="28"/>
          <w:szCs w:val="28"/>
        </w:rPr>
        <w:fldChar w:fldCharType="end"/>
      </w:r>
    </w:p>
    <w:p>
      <w:pPr>
        <w:spacing w:line="610" w:lineRule="exact"/>
      </w:pPr>
      <w:r>
        <w:rPr>
          <w:rFonts w:ascii="Times New Roman" w:hAnsi="Times New Roman"/>
        </w:rPr>
        <w:fldChar w:fldCharType="end"/>
      </w:r>
    </w:p>
    <w:p>
      <w:pPr>
        <w:jc w:val="center"/>
        <w:outlineLvl w:val="9"/>
        <w:rPr>
          <w:rFonts w:ascii="Times New Roman" w:hAnsi="Times New Roman" w:eastAsia="仿宋_GB2312"/>
          <w:sz w:val="28"/>
          <w:szCs w:val="28"/>
        </w:rPr>
        <w:sectPr>
          <w:footerReference r:id="rId4" w:type="first"/>
          <w:pgSz w:w="11906" w:h="16838"/>
          <w:pgMar w:top="1418" w:right="1555" w:bottom="1418" w:left="1531" w:header="851" w:footer="992" w:gutter="0"/>
          <w:pgNumType w:start="1"/>
          <w:cols w:space="720" w:num="1"/>
          <w:titlePg/>
          <w:docGrid w:type="lines" w:linePitch="312" w:charSpace="0"/>
        </w:sectPr>
      </w:pPr>
      <w:bookmarkStart w:id="2" w:name="_Toc351203480"/>
    </w:p>
    <w:p>
      <w:pPr>
        <w:jc w:val="center"/>
        <w:outlineLvl w:val="0"/>
        <w:rPr>
          <w:rFonts w:ascii="Times New Roman" w:hAnsi="Times New Roman" w:eastAsia="华文中宋"/>
          <w:b/>
          <w:bCs/>
          <w:color w:val="000000"/>
          <w:sz w:val="44"/>
          <w:szCs w:val="44"/>
        </w:rPr>
      </w:pPr>
      <w:bookmarkStart w:id="3" w:name="_Toc7952"/>
      <w:bookmarkStart w:id="4" w:name="_Toc24431"/>
      <w:r>
        <w:rPr>
          <w:rFonts w:ascii="华文中宋" w:hAnsi="华文中宋" w:eastAsia="华文中宋"/>
          <w:b/>
          <w:bCs/>
          <w:sz w:val="44"/>
          <w:szCs w:val="44"/>
        </w:rPr>
        <w:t>第一部分 合同协议书</w:t>
      </w:r>
      <w:bookmarkEnd w:id="0"/>
      <w:bookmarkEnd w:id="1"/>
      <w:bookmarkEnd w:id="2"/>
      <w:bookmarkEnd w:id="3"/>
      <w:bookmarkEnd w:id="4"/>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承包人（全称）：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spacing w:before="120" w:after="120" w:line="360" w:lineRule="auto"/>
        <w:ind w:firstLine="640" w:firstLineChars="200"/>
        <w:outlineLvl w:val="1"/>
        <w:rPr>
          <w:rFonts w:ascii="Times New Roman" w:hAnsi="Times New Roman" w:eastAsia="黑体"/>
          <w:bCs w:val="0"/>
          <w:color w:val="000000"/>
          <w:sz w:val="32"/>
          <w:szCs w:val="32"/>
        </w:rPr>
      </w:pPr>
      <w:bookmarkStart w:id="5" w:name="_Toc351203481"/>
      <w:bookmarkStart w:id="6" w:name="_Toc25379"/>
      <w:bookmarkStart w:id="7" w:name="_Toc29506"/>
      <w:r>
        <w:rPr>
          <w:rFonts w:ascii="Times New Roman" w:hAnsi="Times New Roman" w:eastAsia="黑体"/>
          <w:b w:val="0"/>
          <w:color w:val="000000"/>
          <w:sz w:val="32"/>
          <w:szCs w:val="32"/>
        </w:rPr>
        <w:t>一、工程概况</w:t>
      </w:r>
      <w:bookmarkEnd w:id="5"/>
      <w:bookmarkEnd w:id="6"/>
      <w:bookmarkEnd w:id="7"/>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color w:val="000000"/>
          <w:sz w:val="30"/>
          <w:szCs w:val="32"/>
        </w:rPr>
        <w:t>群体工程应附《</w:t>
      </w:r>
      <w:r>
        <w:rPr>
          <w:rFonts w:ascii="Times New Roman" w:hAnsi="Times New Roman" w:eastAsia="仿宋_GB2312"/>
          <w:color w:val="000000"/>
          <w:sz w:val="30"/>
          <w:szCs w:val="32"/>
        </w:rPr>
        <w:t>承包人承揽工程项目一览表</w:t>
      </w:r>
      <w:r>
        <w:rPr>
          <w:rFonts w:hint="eastAsia" w:ascii="Times New Roman" w:hAnsi="Times New Roman" w:eastAsia="仿宋_GB2312"/>
          <w:color w:val="000000"/>
          <w:sz w:val="30"/>
          <w:szCs w:val="32"/>
        </w:rPr>
        <w:t>》（附件1）。</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p>
    <w:p>
      <w:pPr>
        <w:spacing w:line="360" w:lineRule="auto"/>
        <w:ind w:firstLine="579" w:firstLineChars="193"/>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w:t>
      </w:r>
    </w:p>
    <w:p>
      <w:pPr>
        <w:spacing w:before="120" w:after="120" w:line="360" w:lineRule="auto"/>
        <w:outlineLvl w:val="1"/>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8" w:name="_Toc351203482"/>
      <w:bookmarkStart w:id="9" w:name="_Toc18528"/>
      <w:bookmarkStart w:id="10" w:name="_Toc30444"/>
      <w:r>
        <w:rPr>
          <w:rFonts w:ascii="Times New Roman" w:hAnsi="Times New Roman" w:eastAsia="黑体"/>
          <w:b w:val="0"/>
          <w:color w:val="000000"/>
          <w:sz w:val="32"/>
          <w:szCs w:val="32"/>
        </w:rPr>
        <w:t>二、合同工期</w:t>
      </w:r>
      <w:bookmarkEnd w:id="8"/>
      <w:bookmarkEnd w:id="9"/>
      <w:bookmarkEnd w:id="10"/>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天。工期总日历天数与根据前述计划开竣工日期计算的工期天数不一致的，以工期总日历天数为准。</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 w:name="_Toc5512"/>
      <w:bookmarkStart w:id="12" w:name="_Toc351203483"/>
      <w:bookmarkStart w:id="13" w:name="_Toc18777"/>
      <w:r>
        <w:rPr>
          <w:rFonts w:ascii="Times New Roman" w:hAnsi="Times New Roman" w:eastAsia="黑体"/>
          <w:b w:val="0"/>
          <w:color w:val="000000"/>
          <w:sz w:val="32"/>
          <w:szCs w:val="32"/>
        </w:rPr>
        <w:t>三、质量标准</w:t>
      </w:r>
      <w:bookmarkEnd w:id="11"/>
      <w:bookmarkEnd w:id="12"/>
      <w:bookmarkEnd w:id="13"/>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标准。</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4" w:name="_Toc24386"/>
      <w:bookmarkStart w:id="15" w:name="_Toc3489"/>
      <w:bookmarkStart w:id="16" w:name="_Toc351203484"/>
      <w:r>
        <w:rPr>
          <w:rFonts w:ascii="Times New Roman" w:hAnsi="Times New Roman" w:eastAsia="黑体"/>
          <w:b w:val="0"/>
          <w:color w:val="000000"/>
          <w:sz w:val="32"/>
          <w:szCs w:val="32"/>
        </w:rPr>
        <w:t>四、签约合同价与合同价格形式</w:t>
      </w:r>
      <w:bookmarkEnd w:id="14"/>
      <w:bookmarkEnd w:id="15"/>
      <w:bookmarkEnd w:id="16"/>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pPr>
        <w:spacing w:line="360" w:lineRule="auto"/>
        <w:ind w:firstLine="750" w:firstLineChars="2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750" w:firstLineChars="2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采用    （一般或简易）计税法，适用增值税税率为   %，不含税价款为人民币（大写）            （¥            元），应缴增值税税金为人民币（大写）         （¥            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numPr>
          <w:ilvl w:val="-1"/>
          <w:numId w:val="0"/>
        </w:numPr>
        <w:spacing w:line="360" w:lineRule="auto"/>
        <w:ind w:firstLine="600" w:firstLineChars="200"/>
      </w:pPr>
      <w:r>
        <w:rPr>
          <w:rFonts w:hint="default" w:ascii="Times New Roman" w:hAnsi="Times New Roman" w:eastAsia="仿宋_GB2312"/>
          <w:color w:val="000000" w:themeColor="text1"/>
          <w:sz w:val="30"/>
          <w:szCs w:val="30"/>
          <w14:textFill>
            <w14:solidFill>
              <w14:schemeClr w14:val="tx1"/>
            </w14:solidFill>
          </w14:textFill>
        </w:rPr>
        <w:t>2、</w:t>
      </w: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before="120" w:after="120" w:line="360" w:lineRule="auto"/>
        <w:outlineLvl w:val="1"/>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7" w:name="_Toc351203485"/>
      <w:bookmarkStart w:id="18" w:name="_Toc17833"/>
      <w:bookmarkStart w:id="19" w:name="_Toc17430"/>
      <w:r>
        <w:rPr>
          <w:rFonts w:ascii="Times New Roman" w:hAnsi="Times New Roman" w:eastAsia="黑体"/>
          <w:b w:val="0"/>
          <w:color w:val="000000"/>
          <w:sz w:val="32"/>
          <w:szCs w:val="32"/>
        </w:rPr>
        <w:t>五、</w:t>
      </w:r>
      <w:bookmarkEnd w:id="17"/>
      <w:r>
        <w:rPr>
          <w:rFonts w:ascii="Times New Roman" w:hAnsi="Times New Roman" w:eastAsia="黑体"/>
          <w:b w:val="0"/>
          <w:color w:val="000000"/>
          <w:sz w:val="32"/>
          <w:szCs w:val="32"/>
        </w:rPr>
        <w:t>项目经理</w:t>
      </w:r>
      <w:bookmarkEnd w:id="18"/>
      <w:bookmarkEnd w:id="19"/>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承包人项目经理：</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0" w:name="_Toc19500"/>
      <w:bookmarkStart w:id="21" w:name="_Toc351203486"/>
      <w:bookmarkStart w:id="22" w:name="_Toc27397"/>
      <w:r>
        <w:rPr>
          <w:rFonts w:ascii="Times New Roman" w:hAnsi="Times New Roman" w:eastAsia="黑体"/>
          <w:b w:val="0"/>
          <w:color w:val="000000"/>
          <w:sz w:val="32"/>
          <w:szCs w:val="32"/>
        </w:rPr>
        <w:t>六、合同文件构成</w:t>
      </w:r>
      <w:bookmarkEnd w:id="20"/>
      <w:bookmarkEnd w:id="21"/>
      <w:bookmarkEnd w:id="22"/>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（3）专用合同条款及其附件；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（4）通用合同条款；</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（5）技术标准和要求；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（6）图纸；</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（7）已标价工程量清单或预算书；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（8）其他合同文件。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p>
    <w:p>
      <w:pPr>
        <w:spacing w:before="120" w:after="120" w:line="360" w:lineRule="auto"/>
        <w:outlineLvl w:val="1"/>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23" w:name="_Toc351203487"/>
      <w:bookmarkStart w:id="24" w:name="_Toc15979"/>
      <w:bookmarkStart w:id="25" w:name="_Toc23161"/>
      <w:r>
        <w:rPr>
          <w:rFonts w:ascii="Times New Roman" w:hAnsi="Times New Roman" w:eastAsia="黑体"/>
          <w:b w:val="0"/>
          <w:color w:val="000000"/>
          <w:sz w:val="32"/>
          <w:szCs w:val="32"/>
        </w:rPr>
        <w:t>七、承诺</w:t>
      </w:r>
      <w:bookmarkEnd w:id="23"/>
      <w:bookmarkEnd w:id="24"/>
      <w:bookmarkEnd w:id="25"/>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pPr>
        <w:spacing w:line="360" w:lineRule="auto"/>
        <w:outlineLvl w:val="1"/>
        <w:rPr>
          <w:rFonts w:ascii="Times New Roman" w:hAnsi="Times New Roman" w:eastAsia="黑体"/>
          <w:bCs/>
          <w:color w:val="000000"/>
          <w:sz w:val="32"/>
          <w:szCs w:val="32"/>
        </w:rPr>
      </w:pPr>
      <w:bookmarkStart w:id="26" w:name="_Toc351203488"/>
      <w:r>
        <w:rPr>
          <w:rFonts w:hint="eastAsia" w:ascii="Times New Roman" w:hAnsi="Times New Roman" w:eastAsia="黑体"/>
          <w:b/>
          <w:color w:val="000000"/>
          <w:sz w:val="32"/>
          <w:szCs w:val="32"/>
        </w:rPr>
        <w:t xml:space="preserve">   </w:t>
      </w:r>
      <w:r>
        <w:rPr>
          <w:rFonts w:hint="default" w:ascii="Times New Roman" w:hAnsi="Times New Roman" w:eastAsia="黑体"/>
          <w:b w:val="0"/>
          <w:bCs/>
          <w:color w:val="000000"/>
          <w:sz w:val="32"/>
          <w:szCs w:val="32"/>
        </w:rPr>
        <w:t xml:space="preserve"> </w:t>
      </w:r>
      <w:bookmarkStart w:id="27" w:name="_Toc277"/>
      <w:bookmarkStart w:id="28" w:name="_Toc21048"/>
      <w:r>
        <w:rPr>
          <w:rFonts w:ascii="Times New Roman" w:hAnsi="Times New Roman" w:eastAsia="黑体"/>
          <w:b w:val="0"/>
          <w:bCs/>
          <w:color w:val="000000"/>
          <w:sz w:val="32"/>
          <w:szCs w:val="32"/>
        </w:rPr>
        <w:t>八、词语含义</w:t>
      </w:r>
      <w:bookmarkEnd w:id="26"/>
      <w:bookmarkEnd w:id="27"/>
      <w:bookmarkEnd w:id="28"/>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9" w:name="_Toc2348"/>
      <w:bookmarkStart w:id="30" w:name="_Toc351203489"/>
      <w:bookmarkStart w:id="31" w:name="_Toc9095"/>
      <w:r>
        <w:rPr>
          <w:rFonts w:ascii="Times New Roman" w:hAnsi="Times New Roman" w:eastAsia="黑体"/>
          <w:b w:val="0"/>
          <w:color w:val="000000"/>
          <w:sz w:val="32"/>
          <w:szCs w:val="32"/>
        </w:rPr>
        <w:t>九、签订时间</w:t>
      </w:r>
      <w:bookmarkEnd w:id="29"/>
      <w:bookmarkEnd w:id="30"/>
      <w:bookmarkEnd w:id="3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2" w:name="_Toc351203490"/>
      <w:bookmarkStart w:id="33" w:name="_Toc27603"/>
      <w:bookmarkStart w:id="34" w:name="_Toc9574"/>
      <w:r>
        <w:rPr>
          <w:rFonts w:ascii="Times New Roman" w:hAnsi="Times New Roman" w:eastAsia="黑体"/>
          <w:b w:val="0"/>
          <w:color w:val="000000"/>
          <w:sz w:val="32"/>
          <w:szCs w:val="32"/>
        </w:rPr>
        <w:t>十、签订地点</w:t>
      </w:r>
      <w:bookmarkEnd w:id="32"/>
      <w:bookmarkEnd w:id="33"/>
      <w:bookmarkEnd w:id="34"/>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 w:name="_Toc18185"/>
      <w:bookmarkStart w:id="36" w:name="_Toc10898"/>
      <w:bookmarkStart w:id="37" w:name="_Toc351203491"/>
      <w:r>
        <w:rPr>
          <w:rFonts w:ascii="Times New Roman" w:hAnsi="Times New Roman" w:eastAsia="黑体"/>
          <w:b w:val="0"/>
          <w:color w:val="000000"/>
          <w:sz w:val="32"/>
          <w:szCs w:val="32"/>
        </w:rPr>
        <w:t>十一、补充协议</w:t>
      </w:r>
      <w:bookmarkEnd w:id="35"/>
      <w:bookmarkEnd w:id="36"/>
      <w:bookmarkEnd w:id="37"/>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8" w:name="_Toc30244"/>
      <w:bookmarkStart w:id="39" w:name="_Toc351203492"/>
      <w:bookmarkStart w:id="40" w:name="_Toc4119"/>
      <w:r>
        <w:rPr>
          <w:rFonts w:ascii="Times New Roman" w:hAnsi="Times New Roman" w:eastAsia="黑体"/>
          <w:b w:val="0"/>
          <w:color w:val="000000"/>
          <w:sz w:val="32"/>
          <w:szCs w:val="32"/>
        </w:rPr>
        <w:t>十二、合同生效</w:t>
      </w:r>
      <w:bookmarkEnd w:id="38"/>
      <w:bookmarkEnd w:id="39"/>
      <w:bookmarkEnd w:id="40"/>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spacing w:before="120" w:after="120" w:line="360" w:lineRule="auto"/>
        <w:outlineLvl w:val="1"/>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1" w:name="_Toc351203493"/>
      <w:bookmarkStart w:id="42" w:name="_Toc20440"/>
      <w:bookmarkStart w:id="43" w:name="_Toc14417"/>
      <w:r>
        <w:rPr>
          <w:rFonts w:ascii="Times New Roman" w:hAnsi="Times New Roman" w:eastAsia="黑体"/>
          <w:b w:val="0"/>
          <w:color w:val="000000"/>
          <w:sz w:val="32"/>
          <w:szCs w:val="32"/>
        </w:rPr>
        <w:t>十三、合同份数</w:t>
      </w:r>
      <w:bookmarkEnd w:id="41"/>
      <w:bookmarkEnd w:id="42"/>
      <w:bookmarkEnd w:id="43"/>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spacing w:line="360" w:lineRule="auto"/>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rPr>
          <w:rFonts w:hint="eastAsia" w:ascii="Times New Roman" w:hAnsi="Times New Roman" w:eastAsia="仿宋_GB2312"/>
          <w:color w:val="000000"/>
          <w:sz w:val="30"/>
          <w:szCs w:val="30"/>
        </w:rPr>
      </w:pPr>
    </w:p>
    <w:p>
      <w:pPr>
        <w:pStyle w:val="2"/>
        <w:ind w:left="0" w:leftChars="0" w:firstLine="0" w:firstLineChars="0"/>
        <w:rPr>
          <w:rFonts w:hint="eastAsia" w:ascii="Times New Roman" w:hAnsi="Times New Roman" w:eastAsia="仿宋_GB2312"/>
          <w:color w:val="000000"/>
          <w:sz w:val="30"/>
          <w:szCs w:val="30"/>
        </w:rPr>
      </w:pPr>
    </w:p>
    <w:p>
      <w:pPr>
        <w:pStyle w:val="2"/>
        <w:ind w:left="0" w:leftChars="0" w:firstLine="0" w:firstLineChars="0"/>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jc w:val="center"/>
        <w:outlineLvl w:val="0"/>
        <w:rPr>
          <w:rFonts w:hint="eastAsia" w:ascii="华文中宋" w:hAnsi="华文中宋" w:eastAsia="华文中宋"/>
          <w:sz w:val="44"/>
          <w:szCs w:val="44"/>
        </w:rPr>
      </w:pPr>
      <w:r>
        <w:rPr>
          <w:rFonts w:eastAsia="仿宋_GB2312"/>
        </w:rPr>
        <w:br w:type="page"/>
      </w:r>
      <w:bookmarkStart w:id="44" w:name="_Toc25713"/>
      <w:bookmarkStart w:id="45" w:name="_Toc15137"/>
      <w:bookmarkStart w:id="46" w:name="_Toc351203494"/>
      <w:r>
        <w:rPr>
          <w:rFonts w:ascii="华文中宋" w:hAnsi="华文中宋" w:eastAsia="华文中宋"/>
          <w:b/>
          <w:bCs/>
          <w:sz w:val="44"/>
          <w:szCs w:val="44"/>
        </w:rPr>
        <w:t>第二部分 通用合同条款</w:t>
      </w:r>
      <w:bookmarkEnd w:id="44"/>
      <w:bookmarkEnd w:id="45"/>
      <w:bookmarkEnd w:id="46"/>
      <w:bookmarkStart w:id="47" w:name="_Toc337558727"/>
    </w:p>
    <w:p>
      <w:pPr>
        <w:spacing w:before="120" w:after="120" w:line="360" w:lineRule="auto"/>
        <w:outlineLvl w:val="1"/>
        <w:rPr>
          <w:rFonts w:ascii="Times New Roman" w:hAnsi="Times New Roman" w:eastAsia="黑体"/>
          <w:b w:val="0"/>
          <w:color w:val="000000"/>
          <w:sz w:val="32"/>
          <w:szCs w:val="32"/>
        </w:rPr>
      </w:pPr>
      <w:bookmarkStart w:id="48" w:name="_Toc31927"/>
      <w:bookmarkStart w:id="49" w:name="_Toc28453"/>
      <w:bookmarkStart w:id="50" w:name="_Toc351203495"/>
      <w:r>
        <w:rPr>
          <w:rFonts w:ascii="Times New Roman" w:hAnsi="Times New Roman" w:eastAsia="黑体"/>
          <w:b w:val="0"/>
          <w:color w:val="000000"/>
          <w:sz w:val="32"/>
          <w:szCs w:val="32"/>
        </w:rPr>
        <w:t>1.</w:t>
      </w:r>
      <w:bookmarkStart w:id="51" w:name="_Toc303538972"/>
      <w:bookmarkEnd w:id="51"/>
      <w:bookmarkStart w:id="52" w:name="_Toc303538974"/>
      <w:bookmarkEnd w:id="52"/>
      <w:bookmarkStart w:id="53" w:name="_Toc303538973"/>
      <w:bookmarkEnd w:id="53"/>
      <w:bookmarkStart w:id="54" w:name="_Toc303538976"/>
      <w:bookmarkEnd w:id="54"/>
      <w:bookmarkStart w:id="55" w:name="_Toc303538975"/>
      <w:bookmarkEnd w:id="55"/>
      <w:bookmarkStart w:id="56" w:name="_Toc296503027"/>
      <w:bookmarkStart w:id="57" w:name="_Toc296346528"/>
      <w:r>
        <w:rPr>
          <w:rFonts w:ascii="Times New Roman" w:hAnsi="Times New Roman" w:eastAsia="黑体"/>
          <w:b w:val="0"/>
          <w:color w:val="000000"/>
          <w:sz w:val="32"/>
          <w:szCs w:val="32"/>
        </w:rPr>
        <w:t xml:space="preserve"> 一般约定</w:t>
      </w:r>
      <w:bookmarkEnd w:id="47"/>
      <w:bookmarkEnd w:id="48"/>
      <w:bookmarkEnd w:id="49"/>
      <w:bookmarkEnd w:id="50"/>
      <w:bookmarkEnd w:id="56"/>
      <w:bookmarkEnd w:id="57"/>
    </w:p>
    <w:p>
      <w:pPr>
        <w:spacing w:before="120" w:after="120" w:line="360" w:lineRule="auto"/>
        <w:ind w:firstLine="600" w:firstLineChars="200"/>
        <w:outlineLvl w:val="2"/>
        <w:rPr>
          <w:rFonts w:ascii="Times New Roman" w:hAnsi="Times New Roman" w:eastAsia="黑体"/>
          <w:b w:val="0"/>
          <w:color w:val="000000"/>
          <w:sz w:val="30"/>
          <w:szCs w:val="32"/>
        </w:rPr>
      </w:pPr>
      <w:bookmarkStart w:id="58" w:name="_Toc337558728"/>
      <w:bookmarkStart w:id="59" w:name="_Toc296346529"/>
      <w:bookmarkStart w:id="60" w:name="_Toc296503028"/>
      <w:bookmarkStart w:id="61" w:name="_Toc351203496"/>
      <w:bookmarkStart w:id="62" w:name="_Toc16420"/>
      <w:bookmarkStart w:id="63" w:name="_Toc20719"/>
      <w:r>
        <w:rPr>
          <w:rFonts w:ascii="Times New Roman" w:hAnsi="Times New Roman" w:eastAsia="黑体"/>
          <w:b w:val="0"/>
          <w:color w:val="000000"/>
          <w:sz w:val="30"/>
          <w:szCs w:val="32"/>
        </w:rPr>
        <w:t>1.1词语定义</w:t>
      </w:r>
      <w:bookmarkEnd w:id="58"/>
      <w:bookmarkEnd w:id="59"/>
      <w:bookmarkEnd w:id="60"/>
      <w:r>
        <w:rPr>
          <w:rFonts w:ascii="Times New Roman" w:hAnsi="Times New Roman" w:eastAsia="黑体"/>
          <w:b w:val="0"/>
          <w:color w:val="000000"/>
          <w:sz w:val="30"/>
          <w:szCs w:val="32"/>
        </w:rPr>
        <w:t>与解释</w:t>
      </w:r>
      <w:bookmarkEnd w:id="61"/>
      <w:bookmarkEnd w:id="62"/>
      <w:bookmarkEnd w:id="63"/>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合同协议书、通用合同条款、专用合同条款中的下列词语具有本款所赋予的含义：</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1.1.1 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30"/>
          <w:szCs w:val="30"/>
        </w:rPr>
        <w:t>及其附件</w:t>
      </w:r>
      <w:r>
        <w:rPr>
          <w:rFonts w:ascii="Times New Roman" w:hAnsi="Times New Roman" w:eastAsia="仿宋_GB2312"/>
          <w:color w:val="000000"/>
          <w:kern w:val="0"/>
          <w:sz w:val="30"/>
          <w:szCs w:val="30"/>
        </w:rPr>
        <w:t>、通用合同条款、技术标准和要求、图纸、已标价工程量清单或预算书以及其他合同文件。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合同协议书：是指构成合同的由发包人和承包人共同签署的称为“合同协议书”的书面文件</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中标通知书：是指构成合同的</w:t>
      </w:r>
      <w:r>
        <w:rPr>
          <w:rFonts w:hint="eastAsia" w:ascii="Times New Roman" w:hAnsi="Times New Roman" w:eastAsia="仿宋_GB2312"/>
          <w:color w:val="000000"/>
          <w:kern w:val="0"/>
          <w:sz w:val="30"/>
          <w:szCs w:val="32"/>
        </w:rPr>
        <w:t>由</w:t>
      </w:r>
      <w:r>
        <w:rPr>
          <w:rFonts w:ascii="Times New Roman" w:hAnsi="Times New Roman" w:eastAsia="仿宋_GB2312"/>
          <w:color w:val="000000"/>
          <w:kern w:val="0"/>
          <w:sz w:val="30"/>
          <w:szCs w:val="32"/>
        </w:rPr>
        <w:t>发包人通知承包人中标的书面文件。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1.1.1.4 投标函：是指构成合同的由承包人填写并签署的用于投标的称为“投标函”的文件。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1.1.1.5 投标函附录：是指构成合同的附在投标函后的称为“投标函附录”的文件。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1.1.1.6 技术标准和要求：是指构成合同的施工应当遵守的或指导施工的国家、行业或地方的技术标准和要求，以及合同约定的技术标准和要求。</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1.1.1.7 图纸：是指构成合同的图纸，包括由发包人按照合同约定提供或经发包人批准的设计文件、</w:t>
      </w:r>
      <w:r>
        <w:rPr>
          <w:rFonts w:hint="eastAsia" w:ascii="Times New Roman" w:hAnsi="Times New Roman" w:eastAsia="仿宋_GB2312"/>
          <w:color w:val="000000"/>
          <w:kern w:val="0"/>
          <w:sz w:val="30"/>
          <w:szCs w:val="32"/>
        </w:rPr>
        <w:t>施工图、</w:t>
      </w:r>
      <w:r>
        <w:rPr>
          <w:rFonts w:ascii="Times New Roman" w:hAnsi="Times New Roman" w:eastAsia="仿宋_GB2312"/>
          <w:color w:val="000000"/>
          <w:kern w:val="0"/>
          <w:sz w:val="30"/>
          <w:szCs w:val="32"/>
        </w:rPr>
        <w:t>鸟瞰图及模型等，</w:t>
      </w:r>
      <w:r>
        <w:rPr>
          <w:rFonts w:hint="eastAsia" w:ascii="Times New Roman" w:hAnsi="Times New Roman" w:eastAsia="仿宋_GB2312"/>
          <w:color w:val="000000"/>
          <w:kern w:val="0"/>
          <w:sz w:val="30"/>
          <w:szCs w:val="32"/>
        </w:rPr>
        <w:t>以及在合同履行过程中形成的图纸文件。图纸</w:t>
      </w:r>
      <w:r>
        <w:rPr>
          <w:rFonts w:ascii="Times New Roman" w:hAnsi="Times New Roman" w:eastAsia="仿宋_GB2312"/>
          <w:color w:val="000000"/>
          <w:kern w:val="0"/>
          <w:sz w:val="30"/>
          <w:szCs w:val="32"/>
        </w:rPr>
        <w:t>应当按照法律规定审查合格。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1.1.1.9 预算书：是指构成合同的由承包人按照发包人规定的格式和要求编制的工程预算文件。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1.1.2 合同当事人及其他相关方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1.1.2.1 合同当事人：是指发包人和（或）承包人。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1.1.2.2 发包人：是指与承包人签订合同协议书的当事人及取得该当事人资格的合法继承人。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1.1.2.4 监理人：是指在专用合同条款中指明的，受发包人委托按照法律规定进行工程监督管理的法人或其他组织。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1.1.2.5 设计人：是指在专用合同条款中指明的，受发包人委托负责工程设计并具备相应工程设计资质的法人或其他组织。</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1.1.2.6 分包人：</w:t>
      </w:r>
      <w:bookmarkStart w:id="64" w:name="#go5"/>
      <w:bookmarkEnd w:id="64"/>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按照法律规定和</w:t>
      </w:r>
      <w:r>
        <w:rPr>
          <w:rFonts w:ascii="Times New Roman" w:hAnsi="Times New Roman" w:eastAsia="仿宋_GB2312"/>
          <w:color w:val="000000"/>
          <w:kern w:val="0"/>
          <w:sz w:val="30"/>
          <w:szCs w:val="32"/>
        </w:rPr>
        <w:t>合同约定，分包</w:t>
      </w:r>
      <w:r>
        <w:rPr>
          <w:rFonts w:hint="eastAsia" w:ascii="Times New Roman" w:hAnsi="Times New Roman" w:eastAsia="仿宋_GB2312"/>
          <w:color w:val="000000"/>
          <w:kern w:val="0"/>
          <w:sz w:val="30"/>
          <w:szCs w:val="32"/>
        </w:rPr>
        <w:t>部分</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或工作</w:t>
      </w:r>
      <w:r>
        <w:rPr>
          <w:rFonts w:ascii="Times New Roman" w:hAnsi="Times New Roman" w:eastAsia="仿宋_GB2312"/>
          <w:color w:val="000000"/>
          <w:kern w:val="0"/>
          <w:sz w:val="30"/>
          <w:szCs w:val="32"/>
        </w:rPr>
        <w:t>，并与</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签订分包合同的具有相应资质的法人。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1.1.2.7 发包人代表：是指由发包人任命并派驻施工现场在发包人授权范围内行使发包人权利的人。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30"/>
          <w:szCs w:val="32"/>
        </w:rPr>
        <w:t>项目负责</w:t>
      </w:r>
      <w:r>
        <w:rPr>
          <w:rFonts w:ascii="Times New Roman" w:hAnsi="Times New Roman" w:eastAsia="仿宋_GB2312"/>
          <w:color w:val="000000"/>
          <w:kern w:val="0"/>
          <w:sz w:val="30"/>
          <w:szCs w:val="32"/>
        </w:rPr>
        <w:t>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1.1.2.9 总监理工程师：是指由监理人任命并派驻施工现场进行工程监理的总负责人。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 工程和设备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 工程：是指与合同协议书中工程承包范围对应的永久工程和（或）临时工程。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1.1.3.2 永久工程：是指按合同约定建造并移交给发包人的工程，包括工程设备。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1.1.3.3 临时工程：是指为完成合同约定的永久工程所修建的各类临时性工程，不包括施工设备。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1.1.3.4 单位工程：是指在</w:t>
      </w:r>
      <w:r>
        <w:rPr>
          <w:rFonts w:hint="eastAsia" w:ascii="Times New Roman" w:hAnsi="Times New Roman" w:eastAsia="仿宋_GB2312"/>
          <w:color w:val="000000"/>
          <w:kern w:val="0"/>
          <w:sz w:val="30"/>
          <w:szCs w:val="32"/>
        </w:rPr>
        <w:t>合同协议书</w:t>
      </w:r>
      <w:r>
        <w:rPr>
          <w:rFonts w:ascii="Times New Roman" w:hAnsi="Times New Roman" w:eastAsia="仿宋_GB2312"/>
          <w:color w:val="000000"/>
          <w:kern w:val="0"/>
          <w:sz w:val="30"/>
          <w:szCs w:val="32"/>
        </w:rPr>
        <w:t>中指明的，</w:t>
      </w:r>
      <w:r>
        <w:rPr>
          <w:rFonts w:hint="eastAsia" w:ascii="Times New Roman" w:hAnsi="Times New Roman" w:eastAsia="仿宋_GB2312"/>
          <w:color w:val="000000"/>
          <w:kern w:val="0"/>
          <w:sz w:val="30"/>
          <w:szCs w:val="32"/>
        </w:rPr>
        <w:t>有独立的设计文件，能够独立组织施工</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但不能独立发挥生产能力或使用功能</w:t>
      </w:r>
      <w:r>
        <w:rPr>
          <w:rFonts w:hint="eastAsia" w:ascii="Times New Roman" w:hAnsi="Times New Roman" w:eastAsia="仿宋_GB2312"/>
          <w:color w:val="000000"/>
          <w:kern w:val="0"/>
          <w:sz w:val="30"/>
          <w:szCs w:val="32"/>
        </w:rPr>
        <w:t>的工程</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1.1.3.5 工程设备：是指构成永久工程的机电设备、金属结构设备、仪器及其他类似的设备和装置。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1.1.3.6 施工设备：是指为完成合同约定的各项工作所需的设备、器具和其他物品，但不包括工程设备、临时工程和材料。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1.1.3.7 施工现场：是指用于工程施工的场所，以及在专用合同条款中</w:t>
      </w:r>
      <w:r>
        <w:rPr>
          <w:rFonts w:hint="eastAsia" w:ascii="Times New Roman" w:hAnsi="Times New Roman" w:eastAsia="仿宋_GB2312"/>
          <w:color w:val="000000"/>
          <w:kern w:val="0"/>
          <w:sz w:val="30"/>
          <w:szCs w:val="32"/>
        </w:rPr>
        <w:t>指</w:t>
      </w:r>
      <w:r>
        <w:rPr>
          <w:rFonts w:ascii="Times New Roman" w:hAnsi="Times New Roman" w:eastAsia="仿宋_GB2312"/>
          <w:color w:val="000000"/>
          <w:kern w:val="0"/>
          <w:sz w:val="30"/>
          <w:szCs w:val="32"/>
        </w:rPr>
        <w:t>明作为施工场所组成部分的其他场所，包括永久占地和临时占地。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1.1.3.8临时设施：是指为完成合同约定的各项工作所服务的临时性生产和生活设施。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永久占地：是指专用合同条款中指明为实施工程需永久占用的土地。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1.1.3.10 临时占地：是指专用合同条款中指明为实施工程需要临时占用的土地。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 日期和期限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约定发出的符合法律规定的开工通知中载明的开工日期。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1.1.4.2 竣工日期：包括计划竣工日期和实际竣工日期。计划竣工日期是指合同协议书约定的竣工日期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实际竣工日期按照第13.2.3项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的约定确定。 </w:t>
      </w:r>
    </w:p>
    <w:p>
      <w:pPr>
        <w:spacing w:line="360" w:lineRule="auto"/>
        <w:ind w:firstLine="608" w:firstLineChars="203"/>
        <w:rPr>
          <w:rFonts w:ascii="Times New Roman" w:hAnsi="Times New Roman" w:eastAsia="仿宋_GB2312"/>
          <w:color w:val="000000"/>
          <w:sz w:val="30"/>
          <w:szCs w:val="32"/>
        </w:rPr>
      </w:pPr>
      <w:r>
        <w:rPr>
          <w:rFonts w:ascii="Times New Roman" w:hAnsi="Times New Roman" w:eastAsia="仿宋_GB2312"/>
          <w:color w:val="000000"/>
          <w:kern w:val="0"/>
          <w:sz w:val="30"/>
          <w:szCs w:val="32"/>
        </w:rPr>
        <w:t>1.1.4.3 工期：是指在合同协议书约定的承包人完成工程所需的期限，包括按照合同约定所作的</w:t>
      </w:r>
      <w:r>
        <w:rPr>
          <w:rFonts w:hint="eastAsia" w:ascii="Times New Roman" w:hAnsi="Times New Roman" w:eastAsia="仿宋_GB2312"/>
          <w:color w:val="000000"/>
          <w:kern w:val="0"/>
          <w:sz w:val="30"/>
          <w:szCs w:val="32"/>
        </w:rPr>
        <w:t>期限</w:t>
      </w:r>
      <w:r>
        <w:rPr>
          <w:rFonts w:ascii="Times New Roman" w:hAnsi="Times New Roman" w:eastAsia="仿宋_GB2312"/>
          <w:color w:val="000000"/>
          <w:kern w:val="0"/>
          <w:sz w:val="30"/>
          <w:szCs w:val="32"/>
        </w:rPr>
        <w:t>变更。</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1.1.4.4 缺陷责任期：是指承包人按照合同约定承担缺陷修复义务，且发包人</w:t>
      </w:r>
      <w:r>
        <w:rPr>
          <w:rFonts w:hint="eastAsia" w:ascii="Times New Roman" w:hAnsi="Times New Roman" w:eastAsia="仿宋_GB2312"/>
          <w:color w:val="000000"/>
          <w:kern w:val="0"/>
          <w:sz w:val="30"/>
          <w:szCs w:val="32"/>
        </w:rPr>
        <w:t>预</w:t>
      </w:r>
      <w:r>
        <w:rPr>
          <w:rFonts w:ascii="Times New Roman" w:hAnsi="Times New Roman" w:eastAsia="仿宋_GB2312"/>
          <w:color w:val="000000"/>
          <w:kern w:val="0"/>
          <w:sz w:val="30"/>
          <w:szCs w:val="32"/>
        </w:rPr>
        <w:t>留质量保证金的期限，</w:t>
      </w:r>
      <w:r>
        <w:rPr>
          <w:rFonts w:hint="eastAsia" w:ascii="Times New Roman" w:hAnsi="Times New Roman" w:eastAsia="仿宋_GB2312"/>
          <w:color w:val="000000"/>
          <w:kern w:val="0"/>
          <w:sz w:val="30"/>
          <w:szCs w:val="32"/>
        </w:rPr>
        <w:t>自</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实际竣工日期</w:t>
      </w:r>
      <w:r>
        <w:rPr>
          <w:rFonts w:ascii="Times New Roman" w:hAnsi="Times New Roman" w:eastAsia="仿宋_GB2312"/>
          <w:color w:val="000000"/>
          <w:kern w:val="0"/>
          <w:sz w:val="30"/>
          <w:szCs w:val="32"/>
        </w:rPr>
        <w:t>起计算。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1.1.4.5 保修期：是指承包人按照合同约定对工程承担保修责任的期限，从工程竣工验收合格之日起计算</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1.1.4.6 基准日期：招标发包的工程以投标截止日前28天的日期为基准日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，直接发包的工程以合同签订日前28天的日期为基准日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1.1.4.7 天：除特别指明外，均指日历天。合同中按天计算时间的，开始当天不计入，从次日开始计算，期限最后一天的截止时间为当天24:00时。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 合同价格和费用</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1.1.5.1 签约合同价：是指</w:t>
      </w:r>
      <w:r>
        <w:rPr>
          <w:rFonts w:ascii="Times New Roman" w:hAnsi="Times New Roman" w:eastAsia="仿宋_GB2312"/>
          <w:color w:val="000000"/>
          <w:sz w:val="30"/>
          <w:szCs w:val="32"/>
        </w:rPr>
        <w:t>发包人和承包人在合同协议书中确定的总金额，包括安全文明施工费、暂估价及暂列金额等。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30"/>
          <w:szCs w:val="32"/>
        </w:rPr>
        <w:t>或其他政策性文件及法律法规等发生的价格变化。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1.1.5.3 费用：是指为履行合同所发生的或将要发生的所有必需的开支，包括管理费和应分摊的其他费用，但不包括利润。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4</w:t>
      </w:r>
      <w:r>
        <w:rPr>
          <w:rFonts w:ascii="Times New Roman" w:hAnsi="Times New Roman" w:eastAsia="仿宋_GB2312"/>
          <w:color w:val="000000"/>
          <w:kern w:val="0"/>
          <w:sz w:val="30"/>
          <w:szCs w:val="32"/>
        </w:rPr>
        <w:t xml:space="preserve">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专业工程以及</w:t>
      </w:r>
      <w:r>
        <w:rPr>
          <w:rFonts w:hint="eastAsia" w:ascii="Times New Roman" w:hAnsi="Times New Roman" w:eastAsia="仿宋_GB2312"/>
          <w:color w:val="000000"/>
          <w:kern w:val="0"/>
          <w:sz w:val="30"/>
          <w:szCs w:val="32"/>
        </w:rPr>
        <w:t>服务工作</w:t>
      </w:r>
      <w:r>
        <w:rPr>
          <w:rFonts w:ascii="Times New Roman" w:hAnsi="Times New Roman" w:eastAsia="仿宋_GB2312"/>
          <w:color w:val="000000"/>
          <w:kern w:val="0"/>
          <w:sz w:val="30"/>
          <w:szCs w:val="32"/>
        </w:rPr>
        <w:t>的金额。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5</w:t>
      </w:r>
      <w:r>
        <w:rPr>
          <w:rFonts w:ascii="Times New Roman" w:hAnsi="Times New Roman" w:eastAsia="仿宋_GB2312"/>
          <w:color w:val="000000"/>
          <w:kern w:val="0"/>
          <w:sz w:val="30"/>
          <w:szCs w:val="32"/>
        </w:rPr>
        <w:t xml:space="preserve"> 暂列金额：是指发包人在工程量清单或预算书中暂定并包括在合同价格中的一笔款项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6</w:t>
      </w:r>
      <w:r>
        <w:rPr>
          <w:rFonts w:ascii="Times New Roman" w:hAnsi="Times New Roman" w:eastAsia="仿宋_GB2312"/>
          <w:color w:val="000000"/>
          <w:kern w:val="0"/>
          <w:sz w:val="30"/>
          <w:szCs w:val="32"/>
        </w:rPr>
        <w:t xml:space="preserve"> 计日工：是指合同履行过程中，承包人完成发包人提出的零星工作或需要采用计日工计价的变更工作时，按合同中约定的单价计价的一种方式。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7</w:t>
      </w:r>
      <w:r>
        <w:rPr>
          <w:rFonts w:ascii="Times New Roman" w:hAnsi="Times New Roman" w:eastAsia="仿宋_GB2312"/>
          <w:color w:val="000000"/>
          <w:kern w:val="0"/>
          <w:sz w:val="30"/>
          <w:szCs w:val="32"/>
        </w:rPr>
        <w:t xml:space="preserve"> 质量保证金</w:t>
      </w:r>
      <w:bookmarkStart w:id="65" w:name="#go2"/>
      <w:bookmarkEnd w:id="65"/>
      <w:r>
        <w:rPr>
          <w:rFonts w:ascii="Times New Roman" w:hAnsi="Times New Roman" w:eastAsia="仿宋_GB2312"/>
          <w:color w:val="000000"/>
          <w:kern w:val="0"/>
          <w:sz w:val="30"/>
          <w:szCs w:val="32"/>
        </w:rPr>
        <w:t>：是指按照第15.3款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约定承包人用于保证其在缺陷责任期内履行缺陷修补义务的担保</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1.1.5.</w:t>
      </w:r>
      <w:r>
        <w:rPr>
          <w:rFonts w:hint="eastAsia" w:ascii="Times New Roman" w:hAnsi="Times New Roman" w:eastAsia="仿宋_GB2312"/>
          <w:color w:val="000000"/>
          <w:sz w:val="30"/>
          <w:szCs w:val="32"/>
          <w:lang w:val="en-US" w:eastAsia="zh-CN"/>
        </w:rPr>
        <w:t>8</w:t>
      </w:r>
      <w:r>
        <w:rPr>
          <w:rFonts w:hint="eastAsia" w:ascii="Times New Roman" w:hAnsi="Times New Roman" w:eastAsia="仿宋_GB2312"/>
          <w:color w:val="000000"/>
          <w:sz w:val="30"/>
          <w:szCs w:val="32"/>
        </w:rPr>
        <w:t xml:space="preserve"> 单价项目：是指在现行国家、行业以及地方的计量规则中有工程量计算规则，在已标价工程量清单或预算书中以单价形式计算的项目。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9</w:t>
      </w:r>
      <w:r>
        <w:rPr>
          <w:rFonts w:ascii="Times New Roman" w:hAnsi="Times New Roman" w:eastAsia="仿宋_GB2312"/>
          <w:color w:val="000000"/>
          <w:kern w:val="0"/>
          <w:sz w:val="30"/>
          <w:szCs w:val="32"/>
        </w:rPr>
        <w:t xml:space="preserve"> 总价项目：是指在现行国家、行业以及地方的计量规则中无工程量计算规则，在已标价工程量清单或预算书中以总价或以费率形式计算的项目。</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 其他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1.1.6.1 书面形式：是指合同文件、信函、电报、传真等可以有形地表现所载内容的形式。</w:t>
      </w:r>
    </w:p>
    <w:p>
      <w:pPr>
        <w:spacing w:before="120" w:after="120" w:line="360" w:lineRule="auto"/>
        <w:outlineLvl w:val="2"/>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    </w:t>
      </w:r>
      <w:bookmarkStart w:id="66" w:name="_Toc337558729"/>
      <w:bookmarkStart w:id="67" w:name="_Toc296503029"/>
      <w:bookmarkStart w:id="68" w:name="_Toc296346530"/>
      <w:bookmarkStart w:id="69" w:name="_Toc351203497"/>
      <w:bookmarkStart w:id="70" w:name="_Toc22654"/>
      <w:bookmarkStart w:id="71" w:name="_Toc26067"/>
      <w:r>
        <w:rPr>
          <w:rFonts w:ascii="Times New Roman" w:hAnsi="Times New Roman" w:eastAsia="黑体"/>
          <w:b w:val="0"/>
          <w:color w:val="000000"/>
          <w:sz w:val="30"/>
          <w:szCs w:val="32"/>
        </w:rPr>
        <w:t>1.2语言文字</w:t>
      </w:r>
      <w:bookmarkEnd w:id="66"/>
      <w:bookmarkEnd w:id="67"/>
      <w:bookmarkEnd w:id="68"/>
      <w:bookmarkEnd w:id="69"/>
      <w:bookmarkEnd w:id="70"/>
      <w:bookmarkEnd w:id="7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合同以中国的汉语简体文字编写、解释和说明。合同当事人在专用合同条款中约定使用两种以上语言时，汉语为优先解释和说明合同的语言。</w:t>
      </w:r>
    </w:p>
    <w:p>
      <w:pPr>
        <w:spacing w:before="120" w:after="120" w:line="360" w:lineRule="auto"/>
        <w:ind w:firstLine="600" w:firstLineChars="200"/>
        <w:outlineLvl w:val="2"/>
        <w:rPr>
          <w:rFonts w:ascii="Times New Roman" w:hAnsi="Times New Roman" w:eastAsia="黑体"/>
          <w:b w:val="0"/>
          <w:color w:val="000000"/>
          <w:sz w:val="30"/>
          <w:szCs w:val="32"/>
        </w:rPr>
      </w:pPr>
      <w:bookmarkStart w:id="72" w:name="_Toc296503030"/>
      <w:bookmarkStart w:id="73" w:name="_Toc9936"/>
      <w:bookmarkStart w:id="74" w:name="_Toc337558730"/>
      <w:bookmarkStart w:id="75" w:name="_Toc1983"/>
      <w:bookmarkStart w:id="76" w:name="_Toc351203498"/>
      <w:bookmarkStart w:id="77" w:name="_Toc296346531"/>
      <w:r>
        <w:rPr>
          <w:rFonts w:ascii="Times New Roman" w:hAnsi="Times New Roman" w:eastAsia="黑体"/>
          <w:b w:val="0"/>
          <w:color w:val="000000"/>
          <w:sz w:val="30"/>
          <w:szCs w:val="32"/>
        </w:rPr>
        <w:t>1.3法律</w:t>
      </w:r>
      <w:bookmarkEnd w:id="72"/>
      <w:bookmarkEnd w:id="73"/>
      <w:bookmarkEnd w:id="74"/>
      <w:bookmarkEnd w:id="75"/>
      <w:bookmarkEnd w:id="76"/>
      <w:bookmarkEnd w:id="7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合同当事人可以在专用合同条款中约定合同适用的其他规范性文件。</w:t>
      </w:r>
    </w:p>
    <w:p>
      <w:pPr>
        <w:spacing w:before="120" w:after="120" w:line="360" w:lineRule="auto"/>
        <w:ind w:firstLine="600" w:firstLineChars="200"/>
        <w:outlineLvl w:val="2"/>
        <w:rPr>
          <w:rFonts w:ascii="Times New Roman" w:hAnsi="Times New Roman" w:eastAsia="黑体"/>
          <w:b w:val="0"/>
          <w:color w:val="000000"/>
          <w:sz w:val="30"/>
          <w:szCs w:val="32"/>
        </w:rPr>
      </w:pPr>
      <w:bookmarkStart w:id="78" w:name="_Toc2029"/>
      <w:bookmarkStart w:id="79" w:name="_Toc351203499"/>
      <w:bookmarkStart w:id="80" w:name="_Toc546"/>
      <w:r>
        <w:rPr>
          <w:rFonts w:ascii="Times New Roman" w:hAnsi="Times New Roman" w:eastAsia="黑体"/>
          <w:b w:val="0"/>
          <w:color w:val="000000"/>
          <w:sz w:val="30"/>
          <w:szCs w:val="32"/>
        </w:rPr>
        <w:t>1.4 标准和规范</w:t>
      </w:r>
      <w:bookmarkEnd w:id="78"/>
      <w:bookmarkEnd w:id="79"/>
      <w:bookmarkEnd w:id="80"/>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发包人要求使用国外标准、规范的，发包人负责提供原文版本和中文译本，并在专用合同条款中约定提供标准规范的名称、份数和时间。</w:t>
      </w:r>
      <w:r>
        <w:rPr>
          <w:rFonts w:hint="eastAsia" w:ascii="Times New Roman" w:hAnsi="Times New Roman" w:eastAsia="仿宋_GB2312"/>
          <w:color w:val="000000"/>
          <w:kern w:val="0"/>
          <w:sz w:val="30"/>
          <w:szCs w:val="32"/>
        </w:rPr>
        <w:t>原文版本和中文译本有出入时，应以中文译本为准。</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在签订合同前已充分预见前述技术标准和功能要求的复杂程度，签约合同价中已包含由此产生的费用。</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1.4.3.1建筑信息模型技术</w:t>
      </w:r>
      <w:r>
        <w:rPr>
          <w:rFonts w:hint="eastAsia" w:ascii="Times New Roman" w:hAnsi="Times New Roman" w:eastAsia="仿宋_GB2312"/>
          <w:color w:val="000000"/>
          <w:kern w:val="0"/>
          <w:sz w:val="30"/>
          <w:szCs w:val="32"/>
          <w:lang w:val="en-US" w:eastAsia="zh-CN"/>
        </w:rPr>
        <w:t>（BIM）</w:t>
      </w:r>
      <w:r>
        <w:rPr>
          <w:rFonts w:hint="eastAsia" w:ascii="Times New Roman" w:hAnsi="Times New Roman" w:eastAsia="仿宋_GB2312"/>
          <w:color w:val="000000"/>
          <w:kern w:val="0"/>
          <w:sz w:val="30"/>
          <w:szCs w:val="32"/>
        </w:rPr>
        <w:t>的应用</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如果项目中拟采用建筑信息模型技术，合同双方应遵守国家现行相关标准的规定，并符合项目所在地的相关地方标准或指南。合同双方应在专用合同条</w:t>
      </w:r>
      <w:r>
        <w:rPr>
          <w:rFonts w:hint="eastAsia" w:ascii="Times New Roman" w:hAnsi="Times New Roman" w:eastAsia="仿宋_GB2312"/>
          <w:color w:val="000000"/>
          <w:kern w:val="0"/>
          <w:sz w:val="30"/>
          <w:szCs w:val="32"/>
          <w:lang w:val="en-US" w:eastAsia="zh-CN"/>
        </w:rPr>
        <w:t>款</w:t>
      </w:r>
      <w:r>
        <w:rPr>
          <w:rFonts w:hint="eastAsia" w:ascii="Times New Roman" w:hAnsi="Times New Roman" w:eastAsia="仿宋_GB2312"/>
          <w:color w:val="000000"/>
          <w:kern w:val="0"/>
          <w:sz w:val="30"/>
          <w:szCs w:val="32"/>
        </w:rPr>
        <w:t>中就建筑信息模型的开发、使用、存储、传输、交付及费用等相关内容进行约定。除专用合同条</w:t>
      </w:r>
      <w:r>
        <w:rPr>
          <w:rFonts w:hint="eastAsia" w:ascii="Times New Roman" w:hAnsi="Times New Roman" w:eastAsia="仿宋_GB2312"/>
          <w:color w:val="000000"/>
          <w:kern w:val="0"/>
          <w:sz w:val="30"/>
          <w:szCs w:val="32"/>
          <w:lang w:val="en-US" w:eastAsia="zh-CN"/>
        </w:rPr>
        <w:t>款</w:t>
      </w:r>
      <w:r>
        <w:rPr>
          <w:rFonts w:hint="eastAsia" w:ascii="Times New Roman" w:hAnsi="Times New Roman" w:eastAsia="仿宋_GB2312"/>
          <w:color w:val="000000"/>
          <w:kern w:val="0"/>
          <w:sz w:val="30"/>
          <w:szCs w:val="32"/>
        </w:rPr>
        <w:t>另有约定外，承包人应负责与本项目中其他使用方协商。</w:t>
      </w:r>
    </w:p>
    <w:p>
      <w:pPr>
        <w:spacing w:before="120" w:after="120" w:line="360" w:lineRule="auto"/>
        <w:ind w:firstLine="600" w:firstLineChars="200"/>
        <w:outlineLvl w:val="2"/>
        <w:rPr>
          <w:rFonts w:ascii="Times New Roman" w:hAnsi="Times New Roman" w:eastAsia="黑体"/>
          <w:b w:val="0"/>
          <w:color w:val="000000"/>
          <w:sz w:val="30"/>
          <w:szCs w:val="32"/>
        </w:rPr>
      </w:pPr>
      <w:bookmarkStart w:id="81" w:name="_Toc11445"/>
      <w:bookmarkStart w:id="82" w:name="_Toc351203500"/>
      <w:bookmarkStart w:id="83" w:name="_Toc2501"/>
      <w:r>
        <w:rPr>
          <w:rFonts w:ascii="Times New Roman" w:hAnsi="Times New Roman" w:eastAsia="黑体"/>
          <w:b w:val="0"/>
          <w:color w:val="000000"/>
          <w:sz w:val="30"/>
          <w:szCs w:val="32"/>
        </w:rPr>
        <w:t>1</w:t>
      </w:r>
      <w:bookmarkStart w:id="84" w:name="_Toc296503031"/>
      <w:bookmarkStart w:id="85" w:name="_Toc296346532"/>
      <w:bookmarkStart w:id="86" w:name="_Toc337558731"/>
      <w:r>
        <w:rPr>
          <w:rFonts w:ascii="Times New Roman" w:hAnsi="Times New Roman" w:eastAsia="黑体"/>
          <w:b w:val="0"/>
          <w:color w:val="000000"/>
          <w:sz w:val="30"/>
          <w:szCs w:val="32"/>
        </w:rPr>
        <w:t>.5 合同文件的优先顺序</w:t>
      </w:r>
      <w:bookmarkEnd w:id="81"/>
      <w:bookmarkEnd w:id="82"/>
      <w:bookmarkEnd w:id="83"/>
    </w:p>
    <w:bookmarkEnd w:id="84"/>
    <w:bookmarkEnd w:id="85"/>
    <w:bookmarkEnd w:id="8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组成合同的各项文件应互相解释，互为说明。除专用合同条款另有约定外，解释合同文件的优先顺序如下：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（1）合同协议书；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投标函及其附录（如果有）</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（4）专用合同条款</w:t>
      </w:r>
      <w:r>
        <w:rPr>
          <w:rFonts w:ascii="Times New Roman" w:hAnsi="Times New Roman" w:eastAsia="仿宋_GB2312"/>
          <w:color w:val="000000"/>
          <w:sz w:val="30"/>
          <w:szCs w:val="32"/>
        </w:rPr>
        <w:t>及其附件</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通用合同条款</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7</w:t>
      </w:r>
      <w:r>
        <w:rPr>
          <w:rFonts w:ascii="Times New Roman" w:hAnsi="Times New Roman" w:eastAsia="仿宋_GB2312"/>
          <w:color w:val="000000"/>
          <w:kern w:val="0"/>
          <w:sz w:val="30"/>
          <w:szCs w:val="32"/>
        </w:rPr>
        <w:t>）图纸；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8</w:t>
      </w:r>
      <w:r>
        <w:rPr>
          <w:rFonts w:ascii="Times New Roman" w:hAnsi="Times New Roman" w:eastAsia="仿宋_GB2312"/>
          <w:color w:val="000000"/>
          <w:kern w:val="0"/>
          <w:sz w:val="30"/>
          <w:szCs w:val="32"/>
        </w:rPr>
        <w:t>）已标价工程量清单或预算书；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9</w:t>
      </w:r>
      <w:r>
        <w:rPr>
          <w:rFonts w:ascii="Times New Roman" w:hAnsi="Times New Roman" w:eastAsia="仿宋_GB2312"/>
          <w:color w:val="000000"/>
          <w:kern w:val="0"/>
          <w:sz w:val="30"/>
          <w:szCs w:val="32"/>
        </w:rPr>
        <w:t>）其他合同文件。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上述各项合同文件包括合同当事人就该项合同文件所作出的补充和修改，属于同一类内容的文件，应以最新签署的为准。</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在合同订立及履行过程中形成的与合同有关的文件均构成合同文件组成部分，并根据其性质确定优先解释顺序。</w:t>
      </w:r>
    </w:p>
    <w:p>
      <w:pPr>
        <w:spacing w:before="120" w:after="120" w:line="360" w:lineRule="auto"/>
        <w:ind w:firstLine="600" w:firstLineChars="200"/>
        <w:outlineLvl w:val="2"/>
        <w:rPr>
          <w:rFonts w:ascii="Times New Roman" w:hAnsi="Times New Roman" w:eastAsia="黑体"/>
          <w:b w:val="0"/>
          <w:color w:val="000000"/>
          <w:sz w:val="30"/>
          <w:szCs w:val="32"/>
        </w:rPr>
      </w:pPr>
      <w:bookmarkStart w:id="87" w:name="_Toc351203501"/>
      <w:bookmarkStart w:id="88" w:name="_Toc2359"/>
      <w:bookmarkStart w:id="89" w:name="_Toc8289"/>
      <w:r>
        <w:rPr>
          <w:rFonts w:ascii="Times New Roman" w:hAnsi="Times New Roman" w:eastAsia="黑体"/>
          <w:b w:val="0"/>
          <w:color w:val="000000"/>
          <w:sz w:val="30"/>
          <w:szCs w:val="32"/>
        </w:rPr>
        <w:t>1</w:t>
      </w:r>
      <w:bookmarkStart w:id="90" w:name="_Toc296346533"/>
      <w:bookmarkStart w:id="91" w:name="_Toc337558732"/>
      <w:bookmarkStart w:id="92" w:name="_Toc296503032"/>
      <w:r>
        <w:rPr>
          <w:rFonts w:ascii="Times New Roman" w:hAnsi="Times New Roman" w:eastAsia="黑体"/>
          <w:b w:val="0"/>
          <w:color w:val="000000"/>
          <w:sz w:val="30"/>
          <w:szCs w:val="32"/>
        </w:rPr>
        <w:t>.6图纸和承包人文件</w:t>
      </w:r>
      <w:bookmarkEnd w:id="87"/>
      <w:bookmarkEnd w:id="88"/>
      <w:bookmarkEnd w:id="89"/>
    </w:p>
    <w:bookmarkEnd w:id="90"/>
    <w:bookmarkEnd w:id="91"/>
    <w:bookmarkEnd w:id="9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 图纸的提供和交底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载明的开工日期前14天向承包人提供图纸。</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因发包人未按合同约定提供图纸导致承包人费用增加和（或）工期延误的，按照第7.5.1项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 图纸的错误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30"/>
          <w:szCs w:val="32"/>
        </w:rPr>
        <w:t>合理时间是指发包人在收到监理人的报送通知后，尽其努力且不懈怠地完成图纸修改补充所需的时间。</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由图纸错误引起招标工程量清单缺项或项目特征描述不准确的，发承包双方应当据实调整合同价款。发包人不得以有经验的承包人未发现或未提出图纸错误要求承包人承担图纸错误的责任。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1.6.3 图纸的修改和补充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1.6.4 承包人文件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1.6.5 图纸和承包人文件的保管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除专用合同条款另有约定外，承包人应在施工现场另外保存一套完整的图纸和承包人文件，供发包人、监理人及有关人员进行工程检查时使用。</w:t>
      </w:r>
    </w:p>
    <w:p>
      <w:pPr>
        <w:spacing w:before="120" w:after="120" w:line="360" w:lineRule="auto"/>
        <w:ind w:firstLine="600" w:firstLineChars="200"/>
        <w:outlineLvl w:val="2"/>
        <w:rPr>
          <w:rFonts w:ascii="Times New Roman" w:hAnsi="Times New Roman" w:eastAsia="黑体"/>
          <w:b w:val="0"/>
          <w:color w:val="000000"/>
          <w:sz w:val="30"/>
          <w:szCs w:val="32"/>
        </w:rPr>
      </w:pPr>
      <w:bookmarkStart w:id="93" w:name="_Toc8874"/>
      <w:bookmarkStart w:id="94" w:name="_Toc351203502"/>
      <w:bookmarkStart w:id="95" w:name="_Toc9492"/>
      <w:r>
        <w:rPr>
          <w:rFonts w:ascii="Times New Roman" w:hAnsi="Times New Roman" w:eastAsia="黑体"/>
          <w:b w:val="0"/>
          <w:color w:val="000000"/>
          <w:sz w:val="30"/>
          <w:szCs w:val="32"/>
        </w:rPr>
        <w:t>1</w:t>
      </w:r>
      <w:bookmarkStart w:id="96" w:name="_Toc337558733"/>
      <w:bookmarkStart w:id="97" w:name="_Toc296503033"/>
      <w:bookmarkStart w:id="98" w:name="_Toc296346534"/>
      <w:r>
        <w:rPr>
          <w:rFonts w:ascii="Times New Roman" w:hAnsi="Times New Roman" w:eastAsia="黑体"/>
          <w:b w:val="0"/>
          <w:color w:val="000000"/>
          <w:sz w:val="30"/>
          <w:szCs w:val="32"/>
        </w:rPr>
        <w:t>.7联络</w:t>
      </w:r>
      <w:bookmarkEnd w:id="93"/>
      <w:bookmarkEnd w:id="94"/>
      <w:bookmarkEnd w:id="95"/>
    </w:p>
    <w:bookmarkEnd w:id="96"/>
    <w:bookmarkEnd w:id="97"/>
    <w:bookmarkEnd w:id="9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 与合同有关的通知、批准、证明、证书、指示、指令、要求、请求、同意、意见、确定和决定等，均应采用书面形式，并应在合同约定的期限内送达</w:t>
      </w:r>
      <w:r>
        <w:rPr>
          <w:rFonts w:hint="eastAsia" w:ascii="Times New Roman" w:hAnsi="Times New Roman" w:eastAsia="仿宋_GB2312"/>
          <w:color w:val="000000"/>
          <w:kern w:val="0"/>
          <w:sz w:val="30"/>
          <w:szCs w:val="32"/>
        </w:rPr>
        <w:t>合同约定的</w:t>
      </w:r>
      <w:r>
        <w:rPr>
          <w:rFonts w:ascii="Times New Roman" w:hAnsi="Times New Roman" w:eastAsia="仿宋_GB2312"/>
          <w:color w:val="000000"/>
          <w:kern w:val="0"/>
          <w:sz w:val="30"/>
          <w:szCs w:val="32"/>
        </w:rPr>
        <w:t>接收人和送达地点。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600" w:firstLineChars="200"/>
        <w:jc w:val="left"/>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rPr>
        <w:t>1.7.3 发包人和承包人应当及时签收另一方送达至送达地点和指定接收人的来往信函。拒不签收的，由此增加的费用和（或）延误的工期由拒绝接收一方承担。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99" w:name="_Toc9874"/>
      <w:bookmarkStart w:id="100" w:name="_Toc15961"/>
      <w:bookmarkStart w:id="101" w:name="_Toc351203503"/>
      <w:r>
        <w:rPr>
          <w:rFonts w:ascii="Times New Roman" w:hAnsi="Times New Roman" w:eastAsia="黑体"/>
          <w:b w:val="0"/>
          <w:color w:val="000000"/>
          <w:sz w:val="30"/>
          <w:szCs w:val="32"/>
        </w:rPr>
        <w:t>1</w:t>
      </w:r>
      <w:bookmarkStart w:id="102" w:name="_Toc337558734"/>
      <w:bookmarkStart w:id="103" w:name="_Toc296503035"/>
      <w:bookmarkStart w:id="104" w:name="_Toc296346536"/>
      <w:r>
        <w:rPr>
          <w:rFonts w:ascii="Times New Roman" w:hAnsi="Times New Roman" w:eastAsia="黑体"/>
          <w:b w:val="0"/>
          <w:color w:val="000000"/>
          <w:sz w:val="30"/>
          <w:szCs w:val="32"/>
        </w:rPr>
        <w:t>.8严禁贿赂</w:t>
      </w:r>
      <w:bookmarkEnd w:id="99"/>
      <w:bookmarkEnd w:id="100"/>
      <w:bookmarkEnd w:id="101"/>
    </w:p>
    <w:bookmarkEnd w:id="102"/>
    <w:bookmarkEnd w:id="103"/>
    <w:bookmarkEnd w:id="10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before="120" w:after="120" w:line="360" w:lineRule="auto"/>
        <w:ind w:firstLine="600" w:firstLineChars="200"/>
        <w:outlineLvl w:val="2"/>
        <w:rPr>
          <w:rFonts w:ascii="Times New Roman" w:hAnsi="Times New Roman" w:eastAsia="黑体"/>
          <w:b w:val="0"/>
          <w:color w:val="000000"/>
          <w:sz w:val="30"/>
          <w:szCs w:val="32"/>
        </w:rPr>
      </w:pPr>
      <w:bookmarkStart w:id="105" w:name="_Toc5223"/>
      <w:bookmarkStart w:id="106" w:name="_Toc351203504"/>
      <w:bookmarkStart w:id="107" w:name="_Toc30662"/>
      <w:r>
        <w:rPr>
          <w:rFonts w:ascii="Times New Roman" w:hAnsi="Times New Roman" w:eastAsia="黑体"/>
          <w:b w:val="0"/>
          <w:color w:val="000000"/>
          <w:sz w:val="30"/>
          <w:szCs w:val="32"/>
        </w:rPr>
        <w:t>1</w:t>
      </w:r>
      <w:bookmarkStart w:id="108" w:name="_Toc296346537"/>
      <w:bookmarkStart w:id="109" w:name="_Toc296503036"/>
      <w:bookmarkStart w:id="110" w:name="_Toc337558735"/>
      <w:r>
        <w:rPr>
          <w:rFonts w:ascii="Times New Roman" w:hAnsi="Times New Roman" w:eastAsia="黑体"/>
          <w:b w:val="0"/>
          <w:color w:val="000000"/>
          <w:sz w:val="30"/>
          <w:szCs w:val="32"/>
        </w:rPr>
        <w:t>.9化石、文物</w:t>
      </w:r>
      <w:bookmarkEnd w:id="105"/>
      <w:bookmarkEnd w:id="106"/>
      <w:bookmarkEnd w:id="107"/>
    </w:p>
    <w:bookmarkEnd w:id="108"/>
    <w:bookmarkEnd w:id="109"/>
    <w:bookmarkEnd w:id="11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发包人、监理人和承包人应按有关政府行政管理部门要求采取妥善的保护措施，由此增加的费用和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或）延误的工期由发包人承担。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承包人发现文物后不及时报告或隐瞒不报，致使文物丢失或损坏的，应赔偿损失，并承担相应的法律责任。</w:t>
      </w:r>
    </w:p>
    <w:p>
      <w:pPr>
        <w:spacing w:before="120" w:after="120" w:line="360" w:lineRule="auto"/>
        <w:ind w:firstLine="600" w:firstLineChars="200"/>
        <w:outlineLvl w:val="2"/>
        <w:rPr>
          <w:rFonts w:ascii="Times New Roman" w:hAnsi="Times New Roman" w:eastAsia="黑体"/>
          <w:b w:val="0"/>
          <w:color w:val="000000"/>
          <w:sz w:val="30"/>
          <w:szCs w:val="32"/>
        </w:rPr>
      </w:pPr>
      <w:bookmarkStart w:id="111" w:name="_Toc13145"/>
      <w:bookmarkStart w:id="112" w:name="_Toc351203505"/>
      <w:bookmarkStart w:id="113" w:name="_Toc13780"/>
      <w:r>
        <w:rPr>
          <w:rFonts w:ascii="Times New Roman" w:hAnsi="Times New Roman" w:eastAsia="黑体"/>
          <w:b w:val="0"/>
          <w:color w:val="000000"/>
          <w:sz w:val="30"/>
          <w:szCs w:val="32"/>
        </w:rPr>
        <w:t>1</w:t>
      </w:r>
      <w:bookmarkStart w:id="114" w:name="_Toc337558736"/>
      <w:r>
        <w:rPr>
          <w:rFonts w:ascii="Times New Roman" w:hAnsi="Times New Roman" w:eastAsia="黑体"/>
          <w:b w:val="0"/>
          <w:color w:val="000000"/>
          <w:sz w:val="30"/>
          <w:szCs w:val="32"/>
        </w:rPr>
        <w:t>.10交通运输</w:t>
      </w:r>
      <w:bookmarkEnd w:id="111"/>
      <w:bookmarkEnd w:id="112"/>
      <w:bookmarkEnd w:id="113"/>
    </w:p>
    <w:bookmarkEnd w:id="11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出入现场的权利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除专用合同条款另有约定外，发包人应根据施工需要，负责取得出入施工现场所需的</w:t>
      </w:r>
      <w:r>
        <w:rPr>
          <w:rFonts w:hint="eastAsia" w:ascii="Times New Roman" w:hAnsi="Times New Roman" w:eastAsia="仿宋_GB2312"/>
          <w:color w:val="000000"/>
          <w:kern w:val="0"/>
          <w:sz w:val="30"/>
          <w:szCs w:val="32"/>
        </w:rPr>
        <w:t>批准手续和</w:t>
      </w:r>
      <w:r>
        <w:rPr>
          <w:rFonts w:ascii="Times New Roman" w:hAnsi="Times New Roman" w:eastAsia="仿宋_GB2312"/>
          <w:color w:val="000000"/>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Times New Roman" w:hAnsi="Times New Roman" w:eastAsia="仿宋_GB2312"/>
          <w:color w:val="000000"/>
          <w:kern w:val="0"/>
          <w:sz w:val="30"/>
          <w:szCs w:val="32"/>
        </w:rPr>
        <w:t>发包人对施工现场有特殊管制要求的，应当如实告知承包人，否则由此增加</w:t>
      </w:r>
      <w:r>
        <w:rPr>
          <w:rFonts w:hint="eastAsia" w:ascii="Times New Roman" w:hAnsi="Times New Roman" w:eastAsia="仿宋_GB2312"/>
          <w:color w:val="000000"/>
          <w:kern w:val="0"/>
          <w:sz w:val="30"/>
          <w:szCs w:val="32"/>
          <w:lang w:val="en-US" w:eastAsia="zh-CN"/>
        </w:rPr>
        <w:t>的</w:t>
      </w:r>
      <w:r>
        <w:rPr>
          <w:rFonts w:hint="eastAsia" w:ascii="Times New Roman" w:hAnsi="Times New Roman" w:eastAsia="仿宋_GB2312"/>
          <w:color w:val="000000"/>
          <w:kern w:val="0"/>
          <w:sz w:val="30"/>
          <w:szCs w:val="32"/>
        </w:rPr>
        <w:t>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1.10.2</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场外交通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1.10.3场内交通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r>
        <w:rPr>
          <w:rFonts w:hint="eastAsia" w:ascii="Times New Roman" w:hAnsi="Times New Roman" w:eastAsia="仿宋_GB2312"/>
          <w:color w:val="000000"/>
          <w:kern w:val="0"/>
          <w:sz w:val="30"/>
          <w:szCs w:val="32"/>
        </w:rPr>
        <w:t>因发包人变更施工条件或提出新的施工要求，需要新增临时道路和交通设施</w:t>
      </w:r>
      <w:r>
        <w:rPr>
          <w:rFonts w:hint="eastAsia" w:ascii="Times New Roman" w:hAnsi="Times New Roman" w:eastAsia="仿宋_GB2312"/>
          <w:color w:val="000000"/>
          <w:kern w:val="0"/>
          <w:sz w:val="30"/>
          <w:szCs w:val="32"/>
          <w:lang w:eastAsia="zh-CN"/>
        </w:rPr>
        <w:t>产生变更</w:t>
      </w:r>
      <w:r>
        <w:rPr>
          <w:rFonts w:hint="eastAsia" w:ascii="Times New Roman" w:hAnsi="Times New Roman" w:eastAsia="仿宋_GB2312"/>
          <w:color w:val="000000"/>
          <w:kern w:val="0"/>
          <w:sz w:val="30"/>
          <w:szCs w:val="32"/>
        </w:rPr>
        <w:t>的费用由发包人承担。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场外交通和场内交通的边界由合同当事人在专用合同条款中约定。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超大件和超重件的运输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1.10.5</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道路和桥梁的损坏责任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因承包人运输造成施工场地内外公共道路和桥梁损坏的，由承包人承担修复损坏的全部费用和可能引起的赔偿。</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1.10.6</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水路和航空运输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本</w:t>
      </w:r>
      <w:r>
        <w:rPr>
          <w:rFonts w:hint="eastAsia" w:ascii="Times New Roman" w:hAnsi="Times New Roman" w:eastAsia="仿宋_GB2312"/>
          <w:color w:val="000000"/>
          <w:kern w:val="0"/>
          <w:sz w:val="30"/>
          <w:szCs w:val="32"/>
        </w:rPr>
        <w:t>款</w:t>
      </w:r>
      <w:r>
        <w:rPr>
          <w:rFonts w:ascii="Times New Roman" w:hAnsi="Times New Roman" w:eastAsia="仿宋_GB2312"/>
          <w:color w:val="000000"/>
          <w:kern w:val="0"/>
          <w:sz w:val="30"/>
          <w:szCs w:val="32"/>
        </w:rPr>
        <w:t>前述各</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的内容适用于水路运输和航空运输，其中“道路”一词的涵义包括河道、航线、船闸、机场、码头、堤防以及水路或航空运输中其他相似结构物；“车辆”一词的涵义包括船舶和飞机等。</w:t>
      </w:r>
    </w:p>
    <w:p>
      <w:pPr>
        <w:spacing w:before="120" w:after="120" w:line="360" w:lineRule="auto"/>
        <w:ind w:firstLine="600" w:firstLineChars="200"/>
        <w:outlineLvl w:val="2"/>
        <w:rPr>
          <w:rFonts w:ascii="Times New Roman" w:hAnsi="Times New Roman" w:eastAsia="黑体"/>
          <w:b w:val="0"/>
          <w:color w:val="000000"/>
          <w:sz w:val="30"/>
          <w:szCs w:val="32"/>
        </w:rPr>
      </w:pPr>
      <w:bookmarkStart w:id="115" w:name="_Toc351203506"/>
      <w:bookmarkStart w:id="116" w:name="_Toc3740"/>
      <w:bookmarkStart w:id="117" w:name="_Toc24035"/>
      <w:r>
        <w:rPr>
          <w:rFonts w:ascii="Times New Roman" w:hAnsi="Times New Roman" w:eastAsia="黑体"/>
          <w:b w:val="0"/>
          <w:color w:val="000000"/>
          <w:sz w:val="30"/>
          <w:szCs w:val="32"/>
        </w:rPr>
        <w:t>1</w:t>
      </w:r>
      <w:bookmarkStart w:id="118" w:name="_Toc337558737"/>
      <w:bookmarkStart w:id="119" w:name="_Toc296346538"/>
      <w:bookmarkStart w:id="120" w:name="_Toc296503037"/>
      <w:r>
        <w:rPr>
          <w:rFonts w:ascii="Times New Roman" w:hAnsi="Times New Roman" w:eastAsia="黑体"/>
          <w:b w:val="0"/>
          <w:color w:val="000000"/>
          <w:sz w:val="30"/>
          <w:szCs w:val="32"/>
        </w:rPr>
        <w:t>.11知识产权</w:t>
      </w:r>
      <w:bookmarkEnd w:id="115"/>
      <w:bookmarkEnd w:id="116"/>
      <w:bookmarkEnd w:id="117"/>
      <w:r>
        <w:rPr>
          <w:rFonts w:ascii="Times New Roman" w:hAnsi="Times New Roman" w:eastAsia="黑体"/>
          <w:b w:val="0"/>
          <w:color w:val="000000"/>
          <w:sz w:val="30"/>
          <w:szCs w:val="32"/>
        </w:rPr>
        <w:t xml:space="preserve"> </w:t>
      </w:r>
      <w:bookmarkEnd w:id="118"/>
    </w:p>
    <w:bookmarkEnd w:id="119"/>
    <w:bookmarkEnd w:id="12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imes New Roman" w:hAnsi="Times New Roman"/>
          <w:sz w:val="30"/>
          <w:szCs w:val="24"/>
        </w:rPr>
      </w:pPr>
      <w:r>
        <w:rPr>
          <w:rFonts w:ascii="Times New Roman" w:hAnsi="Times New Roman" w:eastAsia="仿宋_GB2312"/>
          <w:color w:val="000000"/>
          <w:kern w:val="0"/>
          <w:sz w:val="30"/>
          <w:szCs w:val="32"/>
        </w:rPr>
        <w:t xml:space="preserve">    </w:t>
      </w:r>
      <w:r>
        <w:rPr>
          <w:rFonts w:ascii="Times New Roman" w:hAnsi="Times New Roman" w:eastAsia="仿宋_GB2312"/>
          <w:color w:val="000000"/>
          <w:sz w:val="30"/>
          <w:szCs w:val="32"/>
        </w:rPr>
        <w:t>1.11.4 除专用合同条款另有约定外，承包人在合同签订前和签订时已确定采用的专利、专有技术、技术秘密的使用费已包含在签约合同价中。</w:t>
      </w:r>
    </w:p>
    <w:p>
      <w:pPr>
        <w:spacing w:before="120" w:after="120" w:line="360" w:lineRule="auto"/>
        <w:ind w:firstLine="600" w:firstLineChars="200"/>
        <w:outlineLvl w:val="2"/>
        <w:rPr>
          <w:rFonts w:ascii="Times New Roman" w:hAnsi="Times New Roman" w:eastAsia="黑体"/>
          <w:b w:val="0"/>
          <w:color w:val="000000"/>
          <w:sz w:val="30"/>
          <w:szCs w:val="32"/>
        </w:rPr>
      </w:pPr>
      <w:bookmarkStart w:id="121" w:name="_Toc18453"/>
      <w:bookmarkStart w:id="122" w:name="_Toc351203507"/>
      <w:bookmarkStart w:id="123" w:name="_Toc5015"/>
      <w:r>
        <w:rPr>
          <w:rFonts w:ascii="Times New Roman" w:hAnsi="Times New Roman" w:eastAsia="黑体"/>
          <w:b w:val="0"/>
          <w:color w:val="000000"/>
          <w:sz w:val="30"/>
          <w:szCs w:val="32"/>
        </w:rPr>
        <w:t>1</w:t>
      </w:r>
      <w:bookmarkStart w:id="124" w:name="_Toc337558738"/>
      <w:r>
        <w:rPr>
          <w:rFonts w:ascii="Times New Roman" w:hAnsi="Times New Roman" w:eastAsia="黑体"/>
          <w:b w:val="0"/>
          <w:color w:val="000000"/>
          <w:sz w:val="30"/>
          <w:szCs w:val="32"/>
        </w:rPr>
        <w:t>.12保密</w:t>
      </w:r>
      <w:bookmarkEnd w:id="121"/>
      <w:bookmarkEnd w:id="122"/>
      <w:bookmarkEnd w:id="123"/>
    </w:p>
    <w:bookmarkEnd w:id="12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除法律规定或合同另有约定外，未经承包人同意，发包人不得将承包人提供的技术秘密及声明需要保密的资料信息等商业秘密泄露给第三方。</w:t>
      </w:r>
    </w:p>
    <w:p>
      <w:pPr>
        <w:spacing w:before="120" w:after="120" w:line="360" w:lineRule="auto"/>
        <w:ind w:firstLine="600" w:firstLineChars="200"/>
        <w:outlineLvl w:val="2"/>
        <w:rPr>
          <w:rFonts w:ascii="Times New Roman" w:hAnsi="Times New Roman" w:eastAsia="黑体"/>
          <w:b w:val="0"/>
          <w:color w:val="000000"/>
          <w:sz w:val="30"/>
          <w:szCs w:val="32"/>
        </w:rPr>
      </w:pPr>
      <w:bookmarkStart w:id="125" w:name="_Toc3129"/>
      <w:bookmarkStart w:id="126" w:name="_Toc15902"/>
      <w:bookmarkStart w:id="127" w:name="_Toc351203508"/>
      <w:r>
        <w:rPr>
          <w:rFonts w:ascii="Times New Roman" w:hAnsi="Times New Roman" w:eastAsia="黑体"/>
          <w:b w:val="0"/>
          <w:color w:val="000000"/>
          <w:sz w:val="30"/>
          <w:szCs w:val="32"/>
        </w:rPr>
        <w:t>1.13工程量清单错误的修正</w:t>
      </w:r>
      <w:bookmarkEnd w:id="125"/>
      <w:bookmarkEnd w:id="126"/>
      <w:bookmarkEnd w:id="12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发包人提供的工程量清单，应被认为是准确的和完整的。出现下列情形之一时，发包人应予以修正，并相应调整合同价格：</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（1）工程量清单存在缺项、漏项的；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（2）工程量清单偏差超出专用合同条款约定的工程量偏差范围的；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（3）未按照国家现行计量规范强制性规定计量的</w:t>
      </w:r>
      <w:r>
        <w:rPr>
          <w:rFonts w:hint="eastAsia" w:ascii="Times New Roman" w:hAnsi="Times New Roman" w:eastAsia="仿宋_GB2312"/>
          <w:color w:val="000000"/>
          <w:kern w:val="0"/>
          <w:sz w:val="30"/>
          <w:szCs w:val="32"/>
          <w:lang w:eastAsia="zh-CN"/>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（4）项目特征描述错误或不完整的。</w:t>
      </w:r>
    </w:p>
    <w:p>
      <w:pPr>
        <w:spacing w:before="120" w:after="120" w:line="360" w:lineRule="auto"/>
        <w:outlineLvl w:val="1"/>
        <w:rPr>
          <w:rFonts w:ascii="Times New Roman" w:hAnsi="Times New Roman" w:eastAsia="黑体"/>
          <w:b w:val="0"/>
          <w:color w:val="000000"/>
          <w:sz w:val="32"/>
          <w:szCs w:val="32"/>
        </w:rPr>
      </w:pPr>
      <w:bookmarkStart w:id="128" w:name="_Toc7126"/>
      <w:bookmarkStart w:id="129" w:name="_Toc351203509"/>
      <w:bookmarkStart w:id="130" w:name="_Toc14098"/>
      <w:r>
        <w:rPr>
          <w:rFonts w:ascii="Times New Roman" w:hAnsi="Times New Roman" w:eastAsia="黑体"/>
          <w:b w:val="0"/>
          <w:color w:val="000000"/>
          <w:sz w:val="32"/>
          <w:szCs w:val="32"/>
        </w:rPr>
        <w:t>2</w:t>
      </w:r>
      <w:bookmarkStart w:id="131" w:name="_Toc296346539"/>
      <w:bookmarkStart w:id="132" w:name="_Toc296503038"/>
      <w:bookmarkStart w:id="133" w:name="_Toc337558739"/>
      <w:bookmarkStart w:id="134" w:name="OLE_LINK1"/>
      <w:bookmarkStart w:id="135" w:name="OLE_LINK2"/>
      <w:r>
        <w:rPr>
          <w:rFonts w:ascii="Times New Roman" w:hAnsi="Times New Roman" w:eastAsia="黑体"/>
          <w:b w:val="0"/>
          <w:color w:val="000000"/>
          <w:sz w:val="32"/>
          <w:szCs w:val="32"/>
        </w:rPr>
        <w:t>. 发包人</w:t>
      </w:r>
      <w:bookmarkEnd w:id="128"/>
      <w:bookmarkEnd w:id="129"/>
      <w:bookmarkEnd w:id="130"/>
    </w:p>
    <w:bookmarkEnd w:id="131"/>
    <w:bookmarkEnd w:id="132"/>
    <w:bookmarkEnd w:id="133"/>
    <w:p>
      <w:pPr>
        <w:spacing w:before="120" w:after="120" w:line="360" w:lineRule="auto"/>
        <w:ind w:firstLine="600" w:firstLineChars="200"/>
        <w:outlineLvl w:val="2"/>
        <w:rPr>
          <w:rFonts w:ascii="Times New Roman" w:hAnsi="Times New Roman" w:eastAsia="黑体"/>
          <w:b w:val="0"/>
          <w:color w:val="000000"/>
          <w:sz w:val="30"/>
          <w:szCs w:val="32"/>
        </w:rPr>
      </w:pPr>
      <w:bookmarkStart w:id="136" w:name="_Toc351203510"/>
      <w:bookmarkStart w:id="137" w:name="_Toc4713"/>
      <w:bookmarkStart w:id="138" w:name="_Toc3513"/>
      <w:r>
        <w:rPr>
          <w:rFonts w:ascii="Times New Roman" w:hAnsi="Times New Roman" w:eastAsia="黑体"/>
          <w:b w:val="0"/>
          <w:color w:val="000000"/>
          <w:sz w:val="30"/>
          <w:szCs w:val="32"/>
        </w:rPr>
        <w:t>2</w:t>
      </w:r>
      <w:bookmarkStart w:id="139" w:name="_Toc337558740"/>
      <w:bookmarkStart w:id="140" w:name="_Toc296503039"/>
      <w:bookmarkStart w:id="141" w:name="_Toc296346540"/>
      <w:r>
        <w:rPr>
          <w:rFonts w:ascii="Times New Roman" w:hAnsi="Times New Roman" w:eastAsia="黑体"/>
          <w:b w:val="0"/>
          <w:color w:val="000000"/>
          <w:sz w:val="30"/>
          <w:szCs w:val="32"/>
        </w:rPr>
        <w:t>.1 许可或批准</w:t>
      </w:r>
      <w:bookmarkEnd w:id="136"/>
      <w:bookmarkEnd w:id="137"/>
      <w:bookmarkEnd w:id="13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因发包人原因未能及时办理完毕前述许可、批准或备案，由发包人承担由此增加的费用和（或）延误的工期，并支付承包人合理的利润。</w:t>
      </w:r>
    </w:p>
    <w:p>
      <w:pPr>
        <w:spacing w:before="120" w:after="120" w:line="360" w:lineRule="auto"/>
        <w:ind w:firstLine="600" w:firstLineChars="200"/>
        <w:outlineLvl w:val="2"/>
        <w:rPr>
          <w:rFonts w:ascii="Times New Roman" w:hAnsi="Times New Roman" w:eastAsia="黑体"/>
          <w:b w:val="0"/>
          <w:color w:val="000000"/>
          <w:sz w:val="30"/>
          <w:szCs w:val="32"/>
        </w:rPr>
      </w:pPr>
      <w:bookmarkStart w:id="142" w:name="_Toc351203511"/>
      <w:bookmarkStart w:id="143" w:name="_Toc26544"/>
      <w:bookmarkStart w:id="144" w:name="_Toc28188"/>
      <w:r>
        <w:rPr>
          <w:rFonts w:ascii="Times New Roman" w:hAnsi="Times New Roman" w:eastAsia="黑体"/>
          <w:b w:val="0"/>
          <w:color w:val="000000"/>
          <w:sz w:val="30"/>
          <w:szCs w:val="32"/>
        </w:rPr>
        <w:t>2.2 发包人代表</w:t>
      </w:r>
      <w:bookmarkEnd w:id="142"/>
      <w:bookmarkEnd w:id="143"/>
      <w:bookmarkEnd w:id="144"/>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发包人代表不能按照合同约定履行其职责及义务，并导致合同无法继续正常履行的，承包人可以要求发包人撤换发包人代表。</w:t>
      </w:r>
    </w:p>
    <w:p>
      <w:pPr>
        <w:ind w:firstLine="600" w:firstLineChars="200"/>
        <w:rPr>
          <w:rFonts w:ascii="Times New Roman" w:hAnsi="Times New Roman"/>
          <w:sz w:val="30"/>
        </w:rPr>
      </w:pPr>
      <w:r>
        <w:rPr>
          <w:rFonts w:hint="eastAsia" w:ascii="Times New Roman" w:hAnsi="Times New Roman" w:eastAsia="仿宋_GB2312"/>
          <w:color w:val="000000"/>
          <w:kern w:val="0"/>
          <w:sz w:val="30"/>
          <w:szCs w:val="32"/>
        </w:rPr>
        <w:t>不属于法定必须监理的工程，监理人的职权可以由发包人代表或发包人指定的其他人员行使。</w:t>
      </w:r>
    </w:p>
    <w:p>
      <w:pPr>
        <w:spacing w:before="120" w:after="120" w:line="360" w:lineRule="auto"/>
        <w:ind w:firstLine="600" w:firstLineChars="200"/>
        <w:outlineLvl w:val="2"/>
        <w:rPr>
          <w:rFonts w:ascii="Times New Roman" w:hAnsi="Times New Roman" w:eastAsia="黑体"/>
          <w:b w:val="0"/>
          <w:color w:val="000000"/>
          <w:sz w:val="30"/>
          <w:szCs w:val="32"/>
        </w:rPr>
      </w:pPr>
      <w:bookmarkStart w:id="145" w:name="_Toc25919"/>
      <w:bookmarkStart w:id="146" w:name="_Toc351203512"/>
      <w:bookmarkStart w:id="147" w:name="_Toc300"/>
      <w:r>
        <w:rPr>
          <w:rFonts w:ascii="Times New Roman" w:hAnsi="Times New Roman" w:eastAsia="黑体"/>
          <w:b w:val="0"/>
          <w:color w:val="000000"/>
          <w:sz w:val="30"/>
          <w:szCs w:val="32"/>
        </w:rPr>
        <w:t>2.3 发包人人员</w:t>
      </w:r>
      <w:bookmarkEnd w:id="145"/>
      <w:bookmarkEnd w:id="146"/>
      <w:bookmarkEnd w:id="14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发包人人员包括发包人代表及其他由发包人派驻施工现场的人员。</w:t>
      </w:r>
      <w:bookmarkEnd w:id="139"/>
      <w:bookmarkEnd w:id="140"/>
      <w:bookmarkEnd w:id="141"/>
    </w:p>
    <w:p>
      <w:pPr>
        <w:spacing w:before="120" w:after="120" w:line="360" w:lineRule="auto"/>
        <w:ind w:firstLine="600" w:firstLineChars="200"/>
        <w:outlineLvl w:val="2"/>
        <w:rPr>
          <w:rFonts w:ascii="Times New Roman" w:hAnsi="Times New Roman" w:eastAsia="黑体"/>
          <w:b w:val="0"/>
          <w:color w:val="000000"/>
          <w:sz w:val="30"/>
          <w:szCs w:val="32"/>
        </w:rPr>
      </w:pPr>
      <w:bookmarkStart w:id="148" w:name="_Toc351203513"/>
      <w:bookmarkStart w:id="149" w:name="_Toc15153"/>
      <w:bookmarkStart w:id="150" w:name="_Toc18335"/>
      <w:r>
        <w:rPr>
          <w:rFonts w:ascii="Times New Roman" w:hAnsi="Times New Roman" w:eastAsia="黑体"/>
          <w:b w:val="0"/>
          <w:color w:val="000000"/>
          <w:sz w:val="30"/>
          <w:szCs w:val="32"/>
        </w:rPr>
        <w:t>2</w:t>
      </w:r>
      <w:bookmarkStart w:id="151" w:name="_Toc337558741"/>
      <w:bookmarkStart w:id="152" w:name="_Toc296503040"/>
      <w:bookmarkStart w:id="153" w:name="_Toc296346541"/>
      <w:r>
        <w:rPr>
          <w:rFonts w:ascii="Times New Roman" w:hAnsi="Times New Roman" w:eastAsia="黑体"/>
          <w:b w:val="0"/>
          <w:color w:val="000000"/>
          <w:sz w:val="30"/>
          <w:szCs w:val="32"/>
        </w:rPr>
        <w:t>.4 施工现场、施工条件和基础资料的提供</w:t>
      </w:r>
      <w:bookmarkEnd w:id="148"/>
      <w:bookmarkEnd w:id="149"/>
      <w:bookmarkEnd w:id="150"/>
      <w:r>
        <w:rPr>
          <w:rFonts w:ascii="Times New Roman" w:hAnsi="Times New Roman" w:eastAsia="黑体"/>
          <w:b w:val="0"/>
          <w:color w:val="000000"/>
          <w:sz w:val="30"/>
          <w:szCs w:val="32"/>
        </w:rPr>
        <w:t xml:space="preserve"> </w:t>
      </w:r>
      <w:bookmarkEnd w:id="151"/>
      <w:bookmarkEnd w:id="152"/>
      <w:bookmarkEnd w:id="153"/>
      <w:r>
        <w:rPr>
          <w:rFonts w:ascii="Times New Roman" w:hAnsi="Times New Roman" w:eastAsia="黑体"/>
          <w:b w:val="0"/>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2.4.1 提供施工现场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w:t>
      </w:r>
      <w:bookmarkEnd w:id="134"/>
      <w:bookmarkEnd w:id="135"/>
      <w:r>
        <w:rPr>
          <w:rFonts w:ascii="Times New Roman" w:hAnsi="Times New Roman" w:eastAsia="仿宋_GB2312"/>
          <w:color w:val="000000"/>
          <w:kern w:val="0"/>
          <w:sz w:val="30"/>
          <w:szCs w:val="32"/>
        </w:rPr>
        <w:t>专用合同条款另有约定外，发包人应</w:t>
      </w:r>
      <w:r>
        <w:rPr>
          <w:rFonts w:hint="eastAsia" w:ascii="Times New Roman" w:hAnsi="Times New Roman" w:eastAsia="仿宋_GB2312"/>
          <w:color w:val="000000"/>
          <w:kern w:val="0"/>
          <w:sz w:val="30"/>
          <w:szCs w:val="32"/>
        </w:rPr>
        <w:t>最迟于</w:t>
      </w:r>
      <w:r>
        <w:rPr>
          <w:rFonts w:ascii="Times New Roman" w:hAnsi="Times New Roman" w:eastAsia="仿宋_GB2312"/>
          <w:color w:val="000000"/>
          <w:kern w:val="0"/>
          <w:sz w:val="30"/>
          <w:szCs w:val="32"/>
        </w:rPr>
        <w:t>开工日期7天前向承包人移交施工现场。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2.4.2 提供施工条件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除专用合同条款另有约定外，发包人应负责提供施工所需要的条件，包括：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（1）将施工用水、电力、通讯线路等施工所必需的条件接至施工现场内；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（2）保证向承包人提供正常施工所需要的进入施工现场的交通条件；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（3）协调处理施工现场周围地下管线和邻近建筑物、构筑物、古树名木的保护工作，并承担相关费用；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（4）按照专用合同条款约定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提供的其他设施和条件。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2.4.3 提供基础资料</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按照法律规定确需在开工后方能提供的基础资料，发包人应尽其努力及时地在相应工程施工前的合理期限内提供，合理期限应以不影响承包人的正常施工为限。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2.4.4 逾期提供的责任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因发包人原因未能按合同约定及时向承包人提供施工现场、施工条件、基础资料的，由发包人承担由此增加的费用和（或）延误的工期。</w:t>
      </w:r>
    </w:p>
    <w:p>
      <w:pPr>
        <w:spacing w:before="120" w:after="120" w:line="360" w:lineRule="auto"/>
        <w:ind w:firstLine="600" w:firstLineChars="200"/>
        <w:outlineLvl w:val="2"/>
        <w:rPr>
          <w:rFonts w:ascii="Times New Roman" w:hAnsi="Times New Roman" w:eastAsia="黑体"/>
          <w:b w:val="0"/>
          <w:color w:val="000000" w:themeColor="text1"/>
          <w:sz w:val="30"/>
          <w:szCs w:val="32"/>
          <w14:textFill>
            <w14:solidFill>
              <w14:schemeClr w14:val="tx1"/>
            </w14:solidFill>
          </w14:textFill>
        </w:rPr>
      </w:pPr>
      <w:bookmarkStart w:id="154" w:name="_Toc22287"/>
      <w:bookmarkStart w:id="155" w:name="_Toc351203514"/>
      <w:bookmarkStart w:id="156" w:name="_Toc16996"/>
      <w:r>
        <w:rPr>
          <w:rFonts w:ascii="Times New Roman" w:hAnsi="Times New Roman" w:eastAsia="黑体"/>
          <w:b w:val="0"/>
          <w:color w:val="000000" w:themeColor="text1"/>
          <w:sz w:val="30"/>
          <w:szCs w:val="32"/>
          <w14:textFill>
            <w14:solidFill>
              <w14:schemeClr w14:val="tx1"/>
            </w14:solidFill>
          </w14:textFill>
        </w:rPr>
        <w:t>2</w:t>
      </w:r>
      <w:bookmarkStart w:id="157" w:name="_Toc296503042"/>
      <w:bookmarkStart w:id="158" w:name="_Toc296346543"/>
      <w:bookmarkStart w:id="159" w:name="_Toc337558745"/>
      <w:r>
        <w:rPr>
          <w:rFonts w:ascii="Times New Roman" w:hAnsi="Times New Roman" w:eastAsia="黑体"/>
          <w:b w:val="0"/>
          <w:color w:val="000000" w:themeColor="text1"/>
          <w:sz w:val="30"/>
          <w:szCs w:val="32"/>
          <w14:textFill>
            <w14:solidFill>
              <w14:schemeClr w14:val="tx1"/>
            </w14:solidFill>
          </w14:textFill>
        </w:rPr>
        <w:t>.5 资</w:t>
      </w:r>
      <w:bookmarkEnd w:id="157"/>
      <w:bookmarkEnd w:id="158"/>
      <w:bookmarkEnd w:id="159"/>
      <w:r>
        <w:rPr>
          <w:rFonts w:ascii="Times New Roman" w:hAnsi="Times New Roman" w:eastAsia="黑体"/>
          <w:b w:val="0"/>
          <w:color w:val="000000" w:themeColor="text1"/>
          <w:sz w:val="30"/>
          <w:szCs w:val="32"/>
          <w14:textFill>
            <w14:solidFill>
              <w14:schemeClr w14:val="tx1"/>
            </w14:solidFill>
          </w14:textFill>
        </w:rPr>
        <w:t>金来源证明及支付担保</w:t>
      </w:r>
      <w:bookmarkEnd w:id="154"/>
      <w:bookmarkEnd w:id="155"/>
      <w:bookmarkEnd w:id="156"/>
    </w:p>
    <w:p>
      <w:pPr>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发包人应在收到承包人要求提供资金来源证明的书面通知后28天内，向承包人提供能够按照合同约定支付合同价款的相应资金来源证明。</w:t>
      </w:r>
    </w:p>
    <w:p>
      <w:pPr>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发包人要求承包人提供履约担保的，发包人应当</w:t>
      </w:r>
      <w:r>
        <w:rPr>
          <w:rFonts w:hint="eastAsia" w:ascii="Times New Roman" w:hAnsi="Times New Roman" w:eastAsia="仿宋_GB2312"/>
          <w:color w:val="000000" w:themeColor="text1"/>
          <w:kern w:val="0"/>
          <w:sz w:val="30"/>
          <w:szCs w:val="32"/>
          <w14:textFill>
            <w14:solidFill>
              <w14:schemeClr w14:val="tx1"/>
            </w14:solidFill>
          </w14:textFill>
        </w:rPr>
        <w:t>在承包人提交履约担保后28天内</w:t>
      </w:r>
      <w:r>
        <w:rPr>
          <w:rFonts w:ascii="Times New Roman" w:hAnsi="Times New Roman" w:eastAsia="仿宋_GB2312"/>
          <w:color w:val="000000" w:themeColor="text1"/>
          <w:kern w:val="0"/>
          <w:sz w:val="30"/>
          <w:szCs w:val="32"/>
          <w14:textFill>
            <w14:solidFill>
              <w14:schemeClr w14:val="tx1"/>
            </w14:solidFill>
          </w14:textFill>
        </w:rPr>
        <w:t>向承包人提供支付担保。支付担保可以采用银行保函或担保公司担保等形式，具体由合同当事人在专用合同条款中约定。</w:t>
      </w:r>
    </w:p>
    <w:p>
      <w:pPr>
        <w:spacing w:before="120" w:after="120" w:line="360" w:lineRule="auto"/>
        <w:ind w:firstLine="600" w:firstLineChars="200"/>
        <w:outlineLvl w:val="2"/>
        <w:rPr>
          <w:rFonts w:ascii="Times New Roman" w:hAnsi="Times New Roman" w:eastAsia="黑体"/>
          <w:b w:val="0"/>
          <w:color w:val="000000"/>
          <w:sz w:val="30"/>
          <w:szCs w:val="32"/>
        </w:rPr>
      </w:pPr>
      <w:bookmarkStart w:id="160" w:name="_Toc29432"/>
      <w:bookmarkStart w:id="161" w:name="_Toc6976"/>
      <w:bookmarkStart w:id="162" w:name="_Toc351203515"/>
      <w:r>
        <w:rPr>
          <w:rFonts w:ascii="Times New Roman" w:hAnsi="Times New Roman" w:eastAsia="黑体"/>
          <w:b w:val="0"/>
          <w:color w:val="000000"/>
          <w:sz w:val="30"/>
          <w:szCs w:val="32"/>
        </w:rPr>
        <w:t>2.6 支付合同价款</w:t>
      </w:r>
      <w:bookmarkEnd w:id="160"/>
      <w:bookmarkEnd w:id="161"/>
      <w:bookmarkEnd w:id="162"/>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发包人应按合同约定向承包人及时支付合同价款。</w:t>
      </w:r>
    </w:p>
    <w:p>
      <w:pPr>
        <w:spacing w:before="120" w:after="120" w:line="360" w:lineRule="auto"/>
        <w:ind w:firstLine="600" w:firstLineChars="200"/>
        <w:outlineLvl w:val="2"/>
        <w:rPr>
          <w:rFonts w:ascii="Times New Roman" w:hAnsi="Times New Roman" w:eastAsia="黑体"/>
          <w:b w:val="0"/>
          <w:color w:val="000000"/>
          <w:sz w:val="30"/>
          <w:szCs w:val="32"/>
        </w:rPr>
      </w:pPr>
      <w:bookmarkStart w:id="163" w:name="_Toc29853"/>
      <w:bookmarkStart w:id="164" w:name="_Toc351203516"/>
      <w:bookmarkStart w:id="165" w:name="_Toc7394"/>
      <w:r>
        <w:rPr>
          <w:rFonts w:ascii="Times New Roman" w:hAnsi="Times New Roman" w:eastAsia="黑体"/>
          <w:b w:val="0"/>
          <w:color w:val="000000"/>
          <w:sz w:val="30"/>
          <w:szCs w:val="32"/>
        </w:rPr>
        <w:t>2.7 组织竣工验收</w:t>
      </w:r>
      <w:bookmarkEnd w:id="163"/>
      <w:bookmarkEnd w:id="164"/>
      <w:bookmarkEnd w:id="16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发包人应按合同约定及时组织竣工验收。</w:t>
      </w:r>
    </w:p>
    <w:p>
      <w:pPr>
        <w:spacing w:before="120" w:after="120" w:line="360" w:lineRule="auto"/>
        <w:ind w:firstLine="600" w:firstLineChars="200"/>
        <w:outlineLvl w:val="2"/>
        <w:rPr>
          <w:rFonts w:ascii="Times New Roman" w:hAnsi="Times New Roman" w:eastAsia="黑体"/>
          <w:b w:val="0"/>
          <w:color w:val="000000"/>
          <w:sz w:val="30"/>
          <w:szCs w:val="32"/>
        </w:rPr>
      </w:pPr>
      <w:bookmarkStart w:id="166" w:name="_Toc351203517"/>
      <w:bookmarkStart w:id="167" w:name="_Toc416"/>
      <w:bookmarkStart w:id="168" w:name="_Toc15980"/>
      <w:r>
        <w:rPr>
          <w:rFonts w:ascii="Times New Roman" w:hAnsi="Times New Roman" w:eastAsia="黑体"/>
          <w:b w:val="0"/>
          <w:color w:val="000000"/>
          <w:sz w:val="30"/>
          <w:szCs w:val="32"/>
        </w:rPr>
        <w:t>2.8 现场统一管理协议</w:t>
      </w:r>
      <w:bookmarkEnd w:id="166"/>
      <w:bookmarkEnd w:id="167"/>
      <w:bookmarkEnd w:id="168"/>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pPr>
        <w:spacing w:before="120" w:after="120" w:line="360" w:lineRule="auto"/>
        <w:outlineLvl w:val="1"/>
        <w:rPr>
          <w:rFonts w:ascii="Times New Roman" w:hAnsi="Times New Roman" w:eastAsia="黑体"/>
          <w:b w:val="0"/>
          <w:color w:val="000000"/>
          <w:sz w:val="32"/>
          <w:szCs w:val="32"/>
        </w:rPr>
      </w:pPr>
      <w:bookmarkStart w:id="169" w:name="_Toc11171"/>
      <w:bookmarkStart w:id="170" w:name="_Toc18495"/>
      <w:bookmarkStart w:id="171" w:name="_Toc351203518"/>
      <w:r>
        <w:rPr>
          <w:rFonts w:ascii="Times New Roman" w:hAnsi="Times New Roman" w:eastAsia="黑体"/>
          <w:b w:val="0"/>
          <w:color w:val="000000"/>
          <w:sz w:val="32"/>
          <w:szCs w:val="32"/>
        </w:rPr>
        <w:t>3</w:t>
      </w:r>
      <w:bookmarkStart w:id="172" w:name="_Toc296503045"/>
      <w:bookmarkStart w:id="173" w:name="_Toc337558746"/>
      <w:bookmarkStart w:id="174" w:name="_Toc296346546"/>
      <w:r>
        <w:rPr>
          <w:rFonts w:ascii="Times New Roman" w:hAnsi="Times New Roman" w:eastAsia="黑体"/>
          <w:b w:val="0"/>
          <w:color w:val="000000"/>
          <w:sz w:val="32"/>
          <w:szCs w:val="32"/>
        </w:rPr>
        <w:t>. 承包人</w:t>
      </w:r>
      <w:bookmarkEnd w:id="169"/>
      <w:bookmarkEnd w:id="170"/>
      <w:bookmarkEnd w:id="171"/>
    </w:p>
    <w:bookmarkEnd w:id="172"/>
    <w:bookmarkEnd w:id="173"/>
    <w:bookmarkEnd w:id="174"/>
    <w:p>
      <w:pPr>
        <w:spacing w:before="120" w:after="120" w:line="360" w:lineRule="auto"/>
        <w:ind w:firstLine="600" w:firstLineChars="200"/>
        <w:outlineLvl w:val="2"/>
        <w:rPr>
          <w:rFonts w:ascii="Times New Roman" w:hAnsi="Times New Roman" w:eastAsia="黑体"/>
          <w:b w:val="0"/>
          <w:color w:val="000000"/>
          <w:sz w:val="30"/>
          <w:szCs w:val="32"/>
        </w:rPr>
      </w:pPr>
      <w:bookmarkStart w:id="175" w:name="_Toc31287"/>
      <w:bookmarkStart w:id="176" w:name="_Toc351203519"/>
      <w:bookmarkStart w:id="177" w:name="_Toc26071"/>
      <w:r>
        <w:rPr>
          <w:rFonts w:ascii="Times New Roman" w:hAnsi="Times New Roman" w:eastAsia="黑体"/>
          <w:b w:val="0"/>
          <w:color w:val="000000"/>
          <w:sz w:val="30"/>
          <w:szCs w:val="32"/>
        </w:rPr>
        <w:t>3</w:t>
      </w:r>
      <w:bookmarkStart w:id="178" w:name="_Toc296346547"/>
      <w:bookmarkStart w:id="179" w:name="_Toc296503046"/>
      <w:bookmarkStart w:id="180" w:name="_Toc337558747"/>
      <w:r>
        <w:rPr>
          <w:rFonts w:ascii="Times New Roman" w:hAnsi="Times New Roman" w:eastAsia="黑体"/>
          <w:b w:val="0"/>
          <w:color w:val="000000"/>
          <w:sz w:val="30"/>
          <w:szCs w:val="32"/>
        </w:rPr>
        <w:t>.1 承包人的一般义务</w:t>
      </w:r>
      <w:bookmarkEnd w:id="175"/>
      <w:bookmarkEnd w:id="176"/>
      <w:bookmarkEnd w:id="177"/>
    </w:p>
    <w:bookmarkEnd w:id="178"/>
    <w:bookmarkEnd w:id="179"/>
    <w:bookmarkEnd w:id="18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承包人在履行合同过程中应遵守法律和工程建设标准规范，并履行以下义务：</w:t>
      </w:r>
    </w:p>
    <w:p>
      <w:pPr>
        <w:numPr>
          <w:ilvl w:val="0"/>
          <w:numId w:val="1"/>
        </w:num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办理法律规定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由承包人办理的许可和批准，并将</w:t>
      </w:r>
      <w:r>
        <w:rPr>
          <w:rFonts w:hint="eastAsia" w:ascii="Times New Roman" w:hAnsi="Times New Roman" w:eastAsia="仿宋_GB2312"/>
          <w:color w:val="000000"/>
          <w:kern w:val="0"/>
          <w:sz w:val="30"/>
          <w:szCs w:val="32"/>
        </w:rPr>
        <w:t>办理</w:t>
      </w:r>
      <w:r>
        <w:rPr>
          <w:rFonts w:ascii="Times New Roman" w:hAnsi="Times New Roman" w:eastAsia="仿宋_GB2312"/>
          <w:color w:val="000000"/>
          <w:kern w:val="0"/>
          <w:sz w:val="30"/>
          <w:szCs w:val="32"/>
        </w:rPr>
        <w:t>结果书面报送发包人留存；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（2）按法律规定和合同约定完成工程，并在保修期内承担保修义务；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（3）按法律规定和合同约定采取施工安全和环境保护措施，办理工伤保险，确保工程及人员、材料、设备和设施的安全；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（6）按照第6.3款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环境保护</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约定负责施工场地及其周边环境与生态的保护工作；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（7）按第6.1款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安全文明施工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约定采取施工安全措施，确保工程及其人员、材料、设备和设施的安全，防止因工程施工造成的人身伤害和财产损失；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w:t>
      </w:r>
      <w:r>
        <w:rPr>
          <w:rFonts w:hint="eastAsia" w:ascii="Times New Roman" w:hAnsi="Times New Roman" w:eastAsia="仿宋_GB2312"/>
          <w:color w:val="000000"/>
          <w:kern w:val="0"/>
          <w:sz w:val="30"/>
          <w:szCs w:val="32"/>
        </w:rPr>
        <w:t>将</w:t>
      </w:r>
      <w:r>
        <w:rPr>
          <w:rFonts w:ascii="Times New Roman" w:hAnsi="Times New Roman" w:eastAsia="仿宋_GB2312"/>
          <w:color w:val="000000"/>
          <w:kern w:val="0"/>
          <w:sz w:val="30"/>
          <w:szCs w:val="32"/>
        </w:rPr>
        <w:t>发包人按合同约定支付的各项价款专用于合同工程，且应及时支付其雇用人员工资，并及时向分包人支付合同价款；</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9</w:t>
      </w:r>
      <w:r>
        <w:rPr>
          <w:rFonts w:hint="eastAsia" w:ascii="Times New Roman" w:hAnsi="Times New Roman" w:eastAsia="仿宋_GB2312"/>
          <w:color w:val="000000" w:themeColor="text1"/>
          <w:kern w:val="0"/>
          <w:sz w:val="30"/>
          <w:szCs w:val="32"/>
          <w14:textFill>
            <w14:solidFill>
              <w14:schemeClr w14:val="tx1"/>
            </w14:solidFill>
          </w14:textFill>
        </w:rPr>
        <w:t>）按照有关规定开设农民工工资专用账户，专项用于支付本项目农民工工资</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10</w:t>
      </w:r>
      <w:r>
        <w:rPr>
          <w:rFonts w:hint="eastAsia" w:ascii="Times New Roman" w:hAnsi="Times New Roman" w:eastAsia="仿宋_GB2312"/>
          <w:color w:val="000000" w:themeColor="text1"/>
          <w:kern w:val="0"/>
          <w:sz w:val="30"/>
          <w:szCs w:val="32"/>
          <w14:textFill>
            <w14:solidFill>
              <w14:schemeClr w14:val="tx1"/>
            </w14:solidFill>
          </w14:textFill>
        </w:rPr>
        <w:t>）依法进行用工实名登记，</w:t>
      </w:r>
      <w:r>
        <w:rPr>
          <w:rFonts w:hint="eastAsia" w:ascii="Times New Roman" w:hAnsi="Times New Roman" w:eastAsia="仿宋_GB2312"/>
          <w:color w:val="000000" w:themeColor="text1"/>
          <w:kern w:val="0"/>
          <w:sz w:val="30"/>
          <w:szCs w:val="32"/>
          <w:lang w:eastAsia="zh-CN"/>
          <w14:textFill>
            <w14:solidFill>
              <w14:schemeClr w14:val="tx1"/>
            </w14:solidFill>
          </w14:textFill>
        </w:rPr>
        <w:t>并</w:t>
      </w:r>
      <w:r>
        <w:rPr>
          <w:rFonts w:hint="eastAsia" w:ascii="Times New Roman" w:hAnsi="Times New Roman" w:eastAsia="仿宋_GB2312"/>
          <w:color w:val="000000" w:themeColor="text1"/>
          <w:kern w:val="0"/>
          <w:sz w:val="30"/>
          <w:szCs w:val="32"/>
          <w14:textFill>
            <w14:solidFill>
              <w14:schemeClr w14:val="tx1"/>
            </w14:solidFill>
          </w14:textFill>
        </w:rPr>
        <w:t>根据相关规定对施工现场及人员进行管理</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11</w:t>
      </w:r>
      <w:r>
        <w:rPr>
          <w:rFonts w:hint="eastAsia" w:ascii="Times New Roman" w:hAnsi="Times New Roman" w:eastAsia="仿宋_GB2312"/>
          <w:color w:val="000000" w:themeColor="text1"/>
          <w:kern w:val="0"/>
          <w:sz w:val="30"/>
          <w:szCs w:val="32"/>
          <w14:textFill>
            <w14:solidFill>
              <w14:schemeClr w14:val="tx1"/>
            </w14:solidFill>
          </w14:textFill>
        </w:rPr>
        <w:t>）按合同约定的施工过程结算节点要求，完成施工过程结算文件编制工作，并在约定期限内向发包人递交施工过程结算文件及相关资料</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（13）应履行的其他义务。</w:t>
      </w:r>
    </w:p>
    <w:p>
      <w:pPr>
        <w:spacing w:before="120" w:after="120" w:line="360" w:lineRule="auto"/>
        <w:ind w:firstLine="600" w:firstLineChars="200"/>
        <w:outlineLvl w:val="2"/>
        <w:rPr>
          <w:rFonts w:ascii="Times New Roman" w:hAnsi="Times New Roman" w:eastAsia="黑体"/>
          <w:b w:val="0"/>
          <w:color w:val="000000"/>
          <w:sz w:val="30"/>
          <w:szCs w:val="32"/>
        </w:rPr>
      </w:pPr>
      <w:bookmarkStart w:id="181" w:name="_Toc351203520"/>
      <w:bookmarkStart w:id="182" w:name="_Toc9834"/>
      <w:bookmarkStart w:id="183" w:name="_Toc2993"/>
      <w:r>
        <w:rPr>
          <w:rFonts w:ascii="Times New Roman" w:hAnsi="Times New Roman" w:eastAsia="黑体"/>
          <w:b w:val="0"/>
          <w:color w:val="000000"/>
          <w:sz w:val="30"/>
          <w:szCs w:val="32"/>
        </w:rPr>
        <w:t>3</w:t>
      </w:r>
      <w:bookmarkStart w:id="184" w:name="_Toc296346548"/>
      <w:bookmarkStart w:id="185" w:name="_Toc337558748"/>
      <w:bookmarkStart w:id="186" w:name="_Toc296503047"/>
      <w:r>
        <w:rPr>
          <w:rFonts w:ascii="Times New Roman" w:hAnsi="Times New Roman" w:eastAsia="黑体"/>
          <w:b w:val="0"/>
          <w:color w:val="000000"/>
          <w:sz w:val="30"/>
          <w:szCs w:val="32"/>
        </w:rPr>
        <w:t xml:space="preserve">.2 </w:t>
      </w:r>
      <w:bookmarkEnd w:id="181"/>
      <w:r>
        <w:rPr>
          <w:rFonts w:ascii="Times New Roman" w:hAnsi="Times New Roman" w:eastAsia="黑体"/>
          <w:b w:val="0"/>
          <w:color w:val="000000"/>
          <w:sz w:val="30"/>
          <w:szCs w:val="32"/>
        </w:rPr>
        <w:t>项目经理</w:t>
      </w:r>
      <w:bookmarkEnd w:id="182"/>
      <w:bookmarkEnd w:id="183"/>
    </w:p>
    <w:bookmarkEnd w:id="184"/>
    <w:bookmarkEnd w:id="185"/>
    <w:bookmarkEnd w:id="18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承包人违反上述约定的，应按照专用合同条款的约定，承担违约责任。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3.2.2 项目经理按合同约定组织工程实施。在紧急情况下</w:t>
      </w:r>
      <w:r>
        <w:rPr>
          <w:rFonts w:hint="eastAsia" w:ascii="Times New Roman" w:hAnsi="Times New Roman" w:eastAsia="仿宋_GB2312"/>
          <w:color w:val="000000"/>
          <w:kern w:val="0"/>
          <w:sz w:val="30"/>
          <w:szCs w:val="32"/>
        </w:rPr>
        <w:t>为确保施工安全和人员安全</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在</w:t>
      </w:r>
      <w:r>
        <w:rPr>
          <w:rFonts w:ascii="Times New Roman" w:hAnsi="Times New Roman" w:eastAsia="仿宋_GB2312"/>
          <w:color w:val="000000"/>
          <w:kern w:val="0"/>
          <w:sz w:val="30"/>
          <w:szCs w:val="32"/>
        </w:rPr>
        <w:t>无法与发包人代表和总监理工程师</w:t>
      </w:r>
      <w:r>
        <w:rPr>
          <w:rFonts w:hint="eastAsia" w:ascii="Times New Roman" w:hAnsi="Times New Roman" w:eastAsia="仿宋_GB2312"/>
          <w:color w:val="000000"/>
          <w:kern w:val="0"/>
          <w:sz w:val="30"/>
          <w:szCs w:val="32"/>
        </w:rPr>
        <w:t>及时</w:t>
      </w:r>
      <w:r>
        <w:rPr>
          <w:rFonts w:ascii="Times New Roman" w:hAnsi="Times New Roman" w:eastAsia="仿宋_GB2312"/>
          <w:color w:val="000000"/>
          <w:kern w:val="0"/>
          <w:sz w:val="30"/>
          <w:szCs w:val="32"/>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r>
        <w:rPr>
          <w:rFonts w:hint="eastAsia" w:ascii="Times New Roman" w:hAnsi="Times New Roman" w:eastAsia="仿宋_GB2312"/>
          <w:color w:val="000000"/>
          <w:kern w:val="0"/>
          <w:sz w:val="30"/>
          <w:szCs w:val="32"/>
        </w:rPr>
        <w:t>项目经理</w:t>
      </w:r>
      <w:r>
        <w:rPr>
          <w:rFonts w:hint="eastAsia" w:ascii="Times New Roman" w:hAnsi="Times New Roman" w:eastAsia="仿宋_GB2312"/>
          <w:color w:val="000000"/>
          <w:kern w:val="0"/>
          <w:sz w:val="30"/>
          <w:szCs w:val="32"/>
          <w:lang w:eastAsia="zh-CN"/>
        </w:rPr>
        <w:t>因</w:t>
      </w:r>
      <w:r>
        <w:rPr>
          <w:rFonts w:hint="eastAsia" w:ascii="Times New Roman" w:hAnsi="Times New Roman" w:eastAsia="仿宋_GB2312"/>
          <w:color w:val="000000"/>
          <w:kern w:val="0"/>
          <w:sz w:val="30"/>
          <w:szCs w:val="32"/>
        </w:rPr>
        <w:t>突发</w:t>
      </w:r>
      <w:r>
        <w:rPr>
          <w:rFonts w:hint="eastAsia" w:ascii="Times New Roman" w:hAnsi="Times New Roman" w:eastAsia="仿宋_GB2312"/>
          <w:color w:val="000000"/>
          <w:kern w:val="0"/>
          <w:sz w:val="30"/>
          <w:szCs w:val="32"/>
          <w:lang w:eastAsia="zh-CN"/>
        </w:rPr>
        <w:t>状况</w:t>
      </w:r>
      <w:r>
        <w:rPr>
          <w:rFonts w:hint="eastAsia" w:ascii="Times New Roman" w:hAnsi="Times New Roman" w:eastAsia="仿宋_GB2312"/>
          <w:color w:val="000000"/>
          <w:kern w:val="0"/>
          <w:sz w:val="30"/>
          <w:szCs w:val="32"/>
        </w:rPr>
        <w:t>丧失履行职务能力的，承包人应当及时委派一位具有相应资格能力的人员担任临时项目经理，</w:t>
      </w:r>
      <w:r>
        <w:rPr>
          <w:rFonts w:hint="eastAsia" w:ascii="Times New Roman" w:hAnsi="Times New Roman" w:eastAsia="仿宋_GB2312"/>
          <w:color w:val="000000"/>
          <w:kern w:val="0"/>
          <w:sz w:val="30"/>
          <w:szCs w:val="32"/>
          <w:lang w:eastAsia="zh-CN"/>
        </w:rPr>
        <w:t>并及时通知发包人</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30"/>
          <w:szCs w:val="32"/>
        </w:rPr>
        <w:t>继</w:t>
      </w:r>
      <w:r>
        <w:rPr>
          <w:rFonts w:ascii="Times New Roman" w:hAnsi="Times New Roman" w:eastAsia="仿宋_GB2312"/>
          <w:color w:val="000000"/>
          <w:kern w:val="0"/>
          <w:sz w:val="30"/>
          <w:szCs w:val="32"/>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3.2.5 项目经理因特殊情况授权其下属人员履行其某项工作职责的，该下属人员应具备履行相应职责的能力，并应提前7天将上述人员的姓名和授权范围书面通知监理人，并征得发包人书面同意。</w:t>
      </w:r>
    </w:p>
    <w:p>
      <w:pPr>
        <w:spacing w:before="120" w:after="120" w:line="360" w:lineRule="auto"/>
        <w:ind w:firstLine="600" w:firstLineChars="200"/>
        <w:outlineLvl w:val="2"/>
        <w:rPr>
          <w:rFonts w:ascii="Times New Roman" w:hAnsi="Times New Roman" w:eastAsia="黑体"/>
          <w:b w:val="0"/>
          <w:color w:val="000000"/>
          <w:sz w:val="30"/>
          <w:szCs w:val="32"/>
        </w:rPr>
      </w:pPr>
      <w:bookmarkStart w:id="187" w:name="_Toc25902"/>
      <w:bookmarkStart w:id="188" w:name="_Toc351203521"/>
      <w:bookmarkStart w:id="189" w:name="_Toc2604"/>
      <w:r>
        <w:rPr>
          <w:rFonts w:ascii="Times New Roman" w:hAnsi="Times New Roman" w:eastAsia="黑体"/>
          <w:b w:val="0"/>
          <w:color w:val="000000"/>
          <w:sz w:val="30"/>
          <w:szCs w:val="32"/>
        </w:rPr>
        <w:t>3</w:t>
      </w:r>
      <w:bookmarkStart w:id="190" w:name="_Toc296346549"/>
      <w:bookmarkStart w:id="191" w:name="_Toc296503048"/>
      <w:bookmarkStart w:id="192" w:name="_Toc337558749"/>
      <w:r>
        <w:rPr>
          <w:rFonts w:ascii="Times New Roman" w:hAnsi="Times New Roman" w:eastAsia="黑体"/>
          <w:b w:val="0"/>
          <w:color w:val="000000"/>
          <w:sz w:val="30"/>
          <w:szCs w:val="32"/>
        </w:rPr>
        <w:t xml:space="preserve">.3 </w:t>
      </w:r>
      <w:bookmarkEnd w:id="190"/>
      <w:bookmarkEnd w:id="191"/>
      <w:r>
        <w:rPr>
          <w:rFonts w:ascii="Times New Roman" w:hAnsi="Times New Roman" w:eastAsia="黑体"/>
          <w:b w:val="0"/>
          <w:color w:val="000000"/>
          <w:sz w:val="30"/>
          <w:szCs w:val="32"/>
        </w:rPr>
        <w:t>承包人人员</w:t>
      </w:r>
      <w:bookmarkEnd w:id="187"/>
      <w:bookmarkEnd w:id="188"/>
      <w:bookmarkEnd w:id="189"/>
    </w:p>
    <w:bookmarkEnd w:id="19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30"/>
          <w:szCs w:val="32"/>
        </w:rPr>
        <w:t>和</w:t>
      </w:r>
      <w:r>
        <w:rPr>
          <w:rFonts w:ascii="Times New Roman" w:hAnsi="Times New Roman" w:eastAsia="仿宋_GB2312"/>
          <w:color w:val="000000"/>
          <w:kern w:val="0"/>
          <w:sz w:val="30"/>
          <w:szCs w:val="32"/>
        </w:rPr>
        <w:t>缴纳社会保险的有效证明。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3.3.2 承包人派驻到施工现场的主要施工管理人员应相对稳定。施工过程中</w:t>
      </w:r>
      <w:r>
        <w:rPr>
          <w:rFonts w:hint="eastAsia" w:ascii="Times New Roman" w:hAnsi="Times New Roman" w:eastAsia="仿宋_GB2312"/>
          <w:color w:val="000000"/>
          <w:kern w:val="0"/>
          <w:sz w:val="30"/>
          <w:szCs w:val="32"/>
        </w:rPr>
        <w:t>如有变动</w:t>
      </w:r>
      <w:r>
        <w:rPr>
          <w:rFonts w:ascii="Times New Roman" w:hAnsi="Times New Roman" w:eastAsia="仿宋_GB2312"/>
          <w:color w:val="000000"/>
          <w:kern w:val="0"/>
          <w:sz w:val="3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特殊工种作业人员均应持有相应的资格证明，监理人可以随时检查。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3.3.3 发包人对于承包人主要施工管理人员</w:t>
      </w:r>
      <w:r>
        <w:rPr>
          <w:rFonts w:hint="eastAsia" w:ascii="Times New Roman" w:hAnsi="Times New Roman" w:eastAsia="仿宋_GB2312"/>
          <w:color w:val="000000"/>
          <w:kern w:val="0"/>
          <w:sz w:val="30"/>
          <w:szCs w:val="32"/>
        </w:rPr>
        <w:t>的资格或能力</w:t>
      </w:r>
      <w:r>
        <w:rPr>
          <w:rFonts w:ascii="Times New Roman" w:hAnsi="Times New Roman"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3.3.5 承包人擅自更换主要施工管理人员，或前述人员未经监理人或发包人同意擅自离开施工现场的，应按照专用合同条款约定承担违约责任。</w:t>
      </w:r>
    </w:p>
    <w:p>
      <w:pPr>
        <w:spacing w:before="120" w:after="120" w:line="360" w:lineRule="auto"/>
        <w:ind w:firstLine="600" w:firstLineChars="200"/>
        <w:outlineLvl w:val="2"/>
        <w:rPr>
          <w:rFonts w:ascii="Times New Roman" w:hAnsi="Times New Roman" w:eastAsia="黑体"/>
          <w:b w:val="0"/>
          <w:color w:val="000000"/>
          <w:sz w:val="30"/>
          <w:szCs w:val="32"/>
        </w:rPr>
      </w:pPr>
      <w:bookmarkStart w:id="193" w:name="_Toc24136"/>
      <w:bookmarkStart w:id="194" w:name="_Toc22979"/>
      <w:bookmarkStart w:id="195" w:name="_Toc351203522"/>
      <w:r>
        <w:rPr>
          <w:rFonts w:ascii="Times New Roman" w:hAnsi="Times New Roman" w:eastAsia="黑体"/>
          <w:b w:val="0"/>
          <w:color w:val="000000"/>
          <w:sz w:val="30"/>
          <w:szCs w:val="32"/>
        </w:rPr>
        <w:t>3</w:t>
      </w:r>
      <w:bookmarkStart w:id="196" w:name="_Toc337558750"/>
      <w:bookmarkStart w:id="197" w:name="_Toc296346551"/>
      <w:bookmarkStart w:id="198" w:name="_Toc296503050"/>
      <w:r>
        <w:rPr>
          <w:rFonts w:ascii="Times New Roman" w:hAnsi="Times New Roman" w:eastAsia="黑体"/>
          <w:b w:val="0"/>
          <w:color w:val="000000"/>
          <w:sz w:val="30"/>
          <w:szCs w:val="32"/>
        </w:rPr>
        <w:t>.4 承包人现场查勘</w:t>
      </w:r>
      <w:bookmarkEnd w:id="193"/>
      <w:bookmarkEnd w:id="194"/>
      <w:bookmarkEnd w:id="195"/>
    </w:p>
    <w:bookmarkEnd w:id="196"/>
    <w:bookmarkEnd w:id="197"/>
    <w:bookmarkEnd w:id="198"/>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承包人应对基于发包人按照第2.4.3项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提供基础资料</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before="120" w:after="120" w:line="360" w:lineRule="auto"/>
        <w:ind w:firstLine="600" w:firstLineChars="200"/>
        <w:outlineLvl w:val="2"/>
        <w:rPr>
          <w:rFonts w:hint="eastAsia" w:ascii="Times New Roman" w:hAnsi="Times New Roman" w:eastAsia="黑体"/>
          <w:b w:val="0"/>
          <w:color w:val="000000"/>
          <w:sz w:val="30"/>
          <w:szCs w:val="32"/>
        </w:rPr>
      </w:pPr>
      <w:bookmarkStart w:id="199" w:name="_Toc351203523"/>
      <w:bookmarkStart w:id="200" w:name="_Toc28212"/>
      <w:bookmarkStart w:id="201" w:name="_Toc7837"/>
      <w:r>
        <w:rPr>
          <w:rFonts w:ascii="Times New Roman" w:hAnsi="Times New Roman" w:eastAsia="黑体"/>
          <w:b w:val="0"/>
          <w:color w:val="000000"/>
          <w:sz w:val="30"/>
          <w:szCs w:val="32"/>
        </w:rPr>
        <w:t>3</w:t>
      </w:r>
      <w:bookmarkStart w:id="202" w:name="_Toc337558751"/>
      <w:bookmarkStart w:id="203" w:name="_Toc296503051"/>
      <w:bookmarkStart w:id="204" w:name="_Toc296346552"/>
      <w:r>
        <w:rPr>
          <w:rFonts w:ascii="Times New Roman" w:hAnsi="Times New Roman" w:eastAsia="黑体"/>
          <w:b w:val="0"/>
          <w:color w:val="000000"/>
          <w:sz w:val="30"/>
          <w:szCs w:val="32"/>
        </w:rPr>
        <w:t>.5 分包</w:t>
      </w:r>
      <w:bookmarkEnd w:id="199"/>
      <w:bookmarkEnd w:id="200"/>
      <w:bookmarkEnd w:id="201"/>
    </w:p>
    <w:bookmarkEnd w:id="202"/>
    <w:bookmarkEnd w:id="203"/>
    <w:bookmarkEnd w:id="20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3.5.1 分包的一般约定</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承包人不得以劳务分包的名义转包或违法分包工程。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3.5.2 分包的确定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暂估价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确定分包人。按照合同约定</w:t>
      </w:r>
      <w:r>
        <w:rPr>
          <w:rFonts w:hint="eastAsia" w:ascii="Times New Roman" w:hAnsi="Times New Roman" w:eastAsia="仿宋_GB2312"/>
          <w:color w:val="000000"/>
          <w:kern w:val="0"/>
          <w:sz w:val="30"/>
          <w:szCs w:val="32"/>
        </w:rPr>
        <w:t>由承包人</w:t>
      </w:r>
      <w:r>
        <w:rPr>
          <w:rFonts w:ascii="Times New Roman" w:hAnsi="Times New Roman" w:eastAsia="仿宋_GB2312"/>
          <w:color w:val="000000"/>
          <w:kern w:val="0"/>
          <w:sz w:val="30"/>
          <w:szCs w:val="32"/>
        </w:rPr>
        <w:t>进行分包的，承包人应确保分包人具有相应的资质和能力。工程分包不减轻或免除承包人的责任和义务，承包人和分包人就分包工程向发包人承担连带责任。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3.5.3 分包管理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3.5.4 分包合同价款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（1）除本项第（2）目约定的情况或专用合同条款另有约定外，分包合同价款由承包人与分包人结算，未经承包人同意，发包人不得向分包人支付分包工程价款；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（2）生效法律文书要求发包人向分包人支付分包合同价款的，发包人有权从应付承包人工程款中扣除该部分款项。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3.5.5 分包合同权益的转让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5" w:name="_Toc351203524"/>
    </w:p>
    <w:p>
      <w:pPr>
        <w:spacing w:before="120" w:after="120" w:line="360" w:lineRule="auto"/>
        <w:ind w:firstLine="600" w:firstLineChars="200"/>
        <w:outlineLvl w:val="2"/>
        <w:rPr>
          <w:rFonts w:ascii="Times New Roman" w:hAnsi="Times New Roman" w:eastAsia="黑体"/>
          <w:b w:val="0"/>
          <w:color w:val="000000"/>
          <w:sz w:val="30"/>
          <w:szCs w:val="32"/>
        </w:rPr>
      </w:pPr>
      <w:bookmarkStart w:id="206" w:name="_Toc2212"/>
      <w:bookmarkStart w:id="207" w:name="_Toc26870"/>
      <w:r>
        <w:rPr>
          <w:rFonts w:ascii="Times New Roman" w:hAnsi="Times New Roman" w:eastAsia="黑体"/>
          <w:b w:val="0"/>
          <w:color w:val="000000"/>
          <w:sz w:val="30"/>
          <w:szCs w:val="32"/>
        </w:rPr>
        <w:t>3.6 工程照管与成品、半成品保护</w:t>
      </w:r>
      <w:bookmarkEnd w:id="205"/>
      <w:bookmarkEnd w:id="206"/>
      <w:bookmarkEnd w:id="207"/>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（1）除专用合同条款另有约定外，自发包人向承包人移交施工现场之日起，承包人应负责照管工程及工程相关的材料、工程设备，直到颁发工程接收证书之日止。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）在承包人负责照管期间，因承包人原因造成工程、材料、工程设备损坏的，由承包人负责修复或更换，并承担由此增加的费用和（或）延误的工期。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pPr>
        <w:spacing w:before="120" w:after="120" w:line="360" w:lineRule="auto"/>
        <w:ind w:firstLine="600" w:firstLineChars="200"/>
        <w:outlineLvl w:val="2"/>
        <w:rPr>
          <w:rFonts w:ascii="Times New Roman" w:hAnsi="Times New Roman" w:eastAsia="黑体"/>
          <w:b w:val="0"/>
          <w:color w:val="000000"/>
          <w:sz w:val="30"/>
          <w:szCs w:val="32"/>
        </w:rPr>
      </w:pPr>
      <w:bookmarkStart w:id="208" w:name="_Toc25746"/>
      <w:bookmarkStart w:id="209" w:name="_Toc351203525"/>
      <w:bookmarkStart w:id="210" w:name="_Toc26236"/>
      <w:r>
        <w:rPr>
          <w:rFonts w:ascii="Times New Roman" w:hAnsi="Times New Roman" w:eastAsia="黑体"/>
          <w:b w:val="0"/>
          <w:color w:val="000000"/>
          <w:sz w:val="30"/>
          <w:szCs w:val="32"/>
        </w:rPr>
        <w:t>3</w:t>
      </w:r>
      <w:bookmarkStart w:id="211" w:name="_Toc296346553"/>
      <w:bookmarkStart w:id="212" w:name="_Toc296503052"/>
      <w:bookmarkStart w:id="213" w:name="_Toc337558752"/>
      <w:r>
        <w:rPr>
          <w:rFonts w:ascii="Times New Roman" w:hAnsi="Times New Roman" w:eastAsia="黑体"/>
          <w:b w:val="0"/>
          <w:color w:val="000000"/>
          <w:sz w:val="30"/>
          <w:szCs w:val="32"/>
        </w:rPr>
        <w:t>.7 履约担保</w:t>
      </w:r>
      <w:bookmarkEnd w:id="208"/>
      <w:bookmarkEnd w:id="209"/>
      <w:bookmarkEnd w:id="210"/>
    </w:p>
    <w:bookmarkEnd w:id="211"/>
    <w:bookmarkEnd w:id="212"/>
    <w:bookmarkEnd w:id="213"/>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发包人需要承包人提供履约担保的，由合同当事人在专用合同条款中约定履约担保的方式、金额及期限等。</w:t>
      </w:r>
      <w:r>
        <w:rPr>
          <w:rFonts w:ascii="Times New Roman" w:hAnsi="Times New Roman" w:eastAsia="仿宋_GB2312"/>
          <w:color w:val="000000"/>
          <w:kern w:val="0"/>
          <w:sz w:val="30"/>
          <w:szCs w:val="32"/>
        </w:rPr>
        <w:t>履约担保</w:t>
      </w:r>
      <w:r>
        <w:rPr>
          <w:rFonts w:hint="eastAsia" w:ascii="Times New Roman" w:hAnsi="Times New Roman" w:eastAsia="仿宋_GB2312"/>
          <w:color w:val="000000"/>
          <w:kern w:val="0"/>
          <w:sz w:val="30"/>
          <w:szCs w:val="32"/>
          <w:lang w:eastAsia="zh-CN"/>
        </w:rPr>
        <w:t>可以</w:t>
      </w:r>
      <w:r>
        <w:rPr>
          <w:rFonts w:ascii="Times New Roman" w:hAnsi="Times New Roman" w:eastAsia="仿宋_GB2312"/>
          <w:color w:val="000000"/>
          <w:kern w:val="0"/>
          <w:sz w:val="30"/>
          <w:szCs w:val="32"/>
        </w:rPr>
        <w:t>采用银行保函</w:t>
      </w:r>
      <w:r>
        <w:rPr>
          <w:rFonts w:hint="eastAsia" w:ascii="Times New Roman" w:hAnsi="Times New Roman" w:eastAsia="仿宋_GB2312"/>
          <w:color w:val="000000"/>
          <w:kern w:val="0"/>
          <w:sz w:val="30"/>
          <w:szCs w:val="32"/>
          <w:lang w:eastAsia="zh-CN"/>
        </w:rPr>
        <w:t>或担保公司担保</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形式，具体由合同当事人在专用合同条款中约定。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因承包人原因导致工期延长的，继续提供履约担保所增加的费用由承包人承担；非因承包人原因导致工期延长的，继续提供履约担保所增加的费用由发包人承担。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214" w:name="_Toc11202"/>
      <w:bookmarkStart w:id="215" w:name="_Toc26649"/>
      <w:bookmarkStart w:id="216" w:name="_Toc351203526"/>
      <w:r>
        <w:rPr>
          <w:rFonts w:ascii="Times New Roman" w:hAnsi="Times New Roman" w:eastAsia="黑体"/>
          <w:b w:val="0"/>
          <w:color w:val="000000"/>
          <w:sz w:val="30"/>
          <w:szCs w:val="32"/>
        </w:rPr>
        <w:t>3.8 联合体</w:t>
      </w:r>
      <w:bookmarkEnd w:id="214"/>
      <w:bookmarkEnd w:id="215"/>
      <w:bookmarkEnd w:id="21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3.8.1 联合体各方应共同与发包人签订合同协议书。联合体各方应为履行合同</w:t>
      </w:r>
      <w:r>
        <w:rPr>
          <w:rFonts w:hint="eastAsia" w:ascii="Times New Roman" w:hAnsi="Times New Roman" w:eastAsia="仿宋_GB2312"/>
          <w:color w:val="000000"/>
          <w:kern w:val="0"/>
          <w:sz w:val="30"/>
          <w:szCs w:val="32"/>
        </w:rPr>
        <w:t>向发包人</w:t>
      </w:r>
      <w:r>
        <w:rPr>
          <w:rFonts w:ascii="Times New Roman" w:hAnsi="Times New Roman" w:eastAsia="仿宋_GB2312"/>
          <w:color w:val="000000"/>
          <w:kern w:val="0"/>
          <w:sz w:val="30"/>
          <w:szCs w:val="32"/>
        </w:rPr>
        <w:t>承担连带责任。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3.8.2 </w:t>
      </w:r>
      <w:r>
        <w:rPr>
          <w:rFonts w:ascii="Times New Roman" w:hAnsi="Times New Roman" w:eastAsia="仿宋_GB2312"/>
          <w:color w:val="000000"/>
          <w:kern w:val="0"/>
          <w:sz w:val="30"/>
          <w:szCs w:val="32"/>
        </w:rPr>
        <w:t>联合体协议经发包人确认后作为合同附件。在履行合同过程中，未经发包人同意，不得修改联合体协议。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 xml:space="preserve"> 联合体牵头人负责与发包人和监理人联系，并接受指示，负责组织联合体各成员全面履行合同。</w:t>
      </w:r>
    </w:p>
    <w:p>
      <w:pPr>
        <w:spacing w:before="120" w:after="120" w:line="360" w:lineRule="auto"/>
        <w:outlineLvl w:val="1"/>
        <w:rPr>
          <w:rFonts w:ascii="Times New Roman" w:hAnsi="Times New Roman" w:eastAsia="黑体"/>
          <w:b w:val="0"/>
          <w:color w:val="000000"/>
          <w:sz w:val="32"/>
          <w:szCs w:val="32"/>
        </w:rPr>
      </w:pPr>
      <w:bookmarkStart w:id="217" w:name="_Toc28436"/>
      <w:bookmarkStart w:id="218" w:name="_Toc351203527"/>
      <w:bookmarkStart w:id="219" w:name="_Toc1289"/>
      <w:r>
        <w:rPr>
          <w:rFonts w:ascii="Times New Roman" w:hAnsi="Times New Roman" w:eastAsia="黑体"/>
          <w:b w:val="0"/>
          <w:color w:val="000000"/>
          <w:sz w:val="32"/>
          <w:szCs w:val="32"/>
        </w:rPr>
        <w:t>4</w:t>
      </w:r>
      <w:bookmarkStart w:id="220" w:name="_Toc296346554"/>
      <w:bookmarkStart w:id="221" w:name="_Toc296503053"/>
      <w:bookmarkStart w:id="222" w:name="_Toc337558753"/>
      <w:r>
        <w:rPr>
          <w:rFonts w:ascii="Times New Roman" w:hAnsi="Times New Roman" w:eastAsia="黑体"/>
          <w:b w:val="0"/>
          <w:color w:val="000000"/>
          <w:sz w:val="32"/>
          <w:szCs w:val="32"/>
        </w:rPr>
        <w:t>. 监</w:t>
      </w:r>
      <w:bookmarkEnd w:id="220"/>
      <w:bookmarkEnd w:id="221"/>
      <w:r>
        <w:rPr>
          <w:rFonts w:ascii="Times New Roman" w:hAnsi="Times New Roman" w:eastAsia="黑体"/>
          <w:b w:val="0"/>
          <w:color w:val="000000"/>
          <w:sz w:val="32"/>
          <w:szCs w:val="32"/>
        </w:rPr>
        <w:t>理人</w:t>
      </w:r>
      <w:bookmarkEnd w:id="217"/>
      <w:bookmarkEnd w:id="218"/>
      <w:bookmarkEnd w:id="219"/>
    </w:p>
    <w:bookmarkEnd w:id="222"/>
    <w:p>
      <w:pPr>
        <w:spacing w:before="120" w:after="120" w:line="360" w:lineRule="auto"/>
        <w:ind w:firstLine="600" w:firstLineChars="200"/>
        <w:outlineLvl w:val="2"/>
        <w:rPr>
          <w:rFonts w:ascii="Times New Roman" w:hAnsi="Times New Roman" w:eastAsia="黑体"/>
          <w:b w:val="0"/>
          <w:color w:val="000000"/>
          <w:sz w:val="30"/>
          <w:szCs w:val="32"/>
        </w:rPr>
      </w:pPr>
      <w:bookmarkStart w:id="223" w:name="_Toc17836"/>
      <w:bookmarkStart w:id="224" w:name="_Toc12114"/>
      <w:bookmarkStart w:id="225" w:name="_Toc351203528"/>
      <w:r>
        <w:rPr>
          <w:rFonts w:ascii="Times New Roman" w:hAnsi="Times New Roman" w:eastAsia="黑体"/>
          <w:b w:val="0"/>
          <w:color w:val="000000"/>
          <w:sz w:val="30"/>
          <w:szCs w:val="32"/>
        </w:rPr>
        <w:t>4</w:t>
      </w:r>
      <w:bookmarkStart w:id="226" w:name="_Toc337558754"/>
      <w:bookmarkStart w:id="227" w:name="_Toc296503054"/>
      <w:bookmarkStart w:id="228" w:name="_Toc296346555"/>
      <w:r>
        <w:rPr>
          <w:rFonts w:ascii="Times New Roman" w:hAnsi="Times New Roman" w:eastAsia="黑体"/>
          <w:b w:val="0"/>
          <w:color w:val="000000"/>
          <w:sz w:val="30"/>
          <w:szCs w:val="32"/>
        </w:rPr>
        <w:t>.1监理人的一般规定</w:t>
      </w:r>
      <w:bookmarkEnd w:id="223"/>
      <w:bookmarkEnd w:id="224"/>
      <w:bookmarkEnd w:id="225"/>
    </w:p>
    <w:bookmarkEnd w:id="226"/>
    <w:bookmarkEnd w:id="227"/>
    <w:bookmarkEnd w:id="22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除专用合同条款另有约定外，监理人在施工现场的办公场所、生活场所由承包人提供，所发生的费用由发包人承担。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229" w:name="_Toc24237"/>
      <w:bookmarkStart w:id="230" w:name="_Toc14805"/>
      <w:bookmarkStart w:id="231" w:name="_Toc351203529"/>
      <w:r>
        <w:rPr>
          <w:rFonts w:ascii="Times New Roman" w:hAnsi="Times New Roman" w:eastAsia="黑体"/>
          <w:b w:val="0"/>
          <w:color w:val="000000"/>
          <w:sz w:val="30"/>
          <w:szCs w:val="32"/>
        </w:rPr>
        <w:t>4</w:t>
      </w:r>
      <w:bookmarkStart w:id="232" w:name="_Toc337558755"/>
      <w:r>
        <w:rPr>
          <w:rFonts w:ascii="Times New Roman" w:hAnsi="Times New Roman" w:eastAsia="黑体"/>
          <w:b w:val="0"/>
          <w:color w:val="000000"/>
          <w:sz w:val="30"/>
          <w:szCs w:val="32"/>
        </w:rPr>
        <w:t>.2监理人员</w:t>
      </w:r>
      <w:bookmarkEnd w:id="229"/>
      <w:bookmarkEnd w:id="230"/>
      <w:bookmarkEnd w:id="231"/>
    </w:p>
    <w:bookmarkEnd w:id="23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before="120" w:after="120" w:line="360" w:lineRule="auto"/>
        <w:ind w:firstLine="600" w:firstLineChars="200"/>
        <w:outlineLvl w:val="2"/>
        <w:rPr>
          <w:rFonts w:ascii="Times New Roman" w:hAnsi="Times New Roman" w:eastAsia="黑体"/>
          <w:b w:val="0"/>
          <w:color w:val="000000"/>
          <w:sz w:val="30"/>
          <w:szCs w:val="32"/>
        </w:rPr>
      </w:pPr>
      <w:bookmarkStart w:id="233" w:name="_Toc508"/>
      <w:bookmarkStart w:id="234" w:name="_Toc351203530"/>
      <w:bookmarkStart w:id="235" w:name="_Toc6179"/>
      <w:r>
        <w:rPr>
          <w:rFonts w:ascii="Times New Roman" w:hAnsi="Times New Roman" w:eastAsia="黑体"/>
          <w:b w:val="0"/>
          <w:color w:val="000000"/>
          <w:sz w:val="30"/>
          <w:szCs w:val="32"/>
        </w:rPr>
        <w:t>4</w:t>
      </w:r>
      <w:bookmarkStart w:id="236" w:name="_Toc296346556"/>
      <w:bookmarkStart w:id="237" w:name="_Toc296503055"/>
      <w:bookmarkStart w:id="238" w:name="_Toc337558756"/>
      <w:r>
        <w:rPr>
          <w:rFonts w:ascii="Times New Roman" w:hAnsi="Times New Roman" w:eastAsia="黑体"/>
          <w:b w:val="0"/>
          <w:color w:val="000000"/>
          <w:sz w:val="30"/>
          <w:szCs w:val="32"/>
        </w:rPr>
        <w:t>.3</w:t>
      </w:r>
      <w:bookmarkEnd w:id="236"/>
      <w:bookmarkEnd w:id="237"/>
      <w:r>
        <w:rPr>
          <w:rFonts w:ascii="Times New Roman" w:hAnsi="Times New Roman" w:eastAsia="黑体"/>
          <w:b w:val="0"/>
          <w:color w:val="000000"/>
          <w:sz w:val="30"/>
          <w:szCs w:val="32"/>
        </w:rPr>
        <w:t>监理人的指</w:t>
      </w:r>
      <w:bookmarkEnd w:id="238"/>
      <w:r>
        <w:rPr>
          <w:rFonts w:ascii="Times New Roman" w:hAnsi="Times New Roman" w:eastAsia="黑体"/>
          <w:b w:val="0"/>
          <w:color w:val="000000"/>
          <w:sz w:val="30"/>
          <w:szCs w:val="32"/>
        </w:rPr>
        <w:t>示</w:t>
      </w:r>
      <w:bookmarkEnd w:id="233"/>
      <w:bookmarkEnd w:id="234"/>
      <w:bookmarkEnd w:id="23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责任。除专用合同条款另有约定外，总监理工程师不应将第4.4款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约定应由总监理工程师作出确定的权力授权或委托给其他监理人员。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pPr>
        <w:spacing w:before="120" w:after="120" w:line="360" w:lineRule="auto"/>
        <w:ind w:firstLine="600" w:firstLineChars="200"/>
        <w:outlineLvl w:val="2"/>
        <w:rPr>
          <w:rFonts w:hint="eastAsia" w:ascii="Times New Roman" w:hAnsi="Times New Roman" w:eastAsia="黑体"/>
          <w:b w:val="0"/>
          <w:color w:val="000000"/>
          <w:sz w:val="32"/>
          <w:szCs w:val="32"/>
        </w:rPr>
      </w:pPr>
      <w:bookmarkStart w:id="239" w:name="_Toc351203531"/>
      <w:bookmarkStart w:id="240" w:name="_Toc16133"/>
      <w:bookmarkStart w:id="241" w:name="_Toc30182"/>
      <w:r>
        <w:rPr>
          <w:rFonts w:ascii="Times New Roman" w:hAnsi="Times New Roman" w:eastAsia="黑体"/>
          <w:b w:val="0"/>
          <w:color w:val="000000"/>
          <w:sz w:val="30"/>
          <w:szCs w:val="32"/>
        </w:rPr>
        <w:t>4</w:t>
      </w:r>
      <w:bookmarkStart w:id="242" w:name="_Toc296503057"/>
      <w:bookmarkStart w:id="243" w:name="_Toc337558757"/>
      <w:bookmarkStart w:id="244" w:name="_Toc296346558"/>
      <w:r>
        <w:rPr>
          <w:rFonts w:ascii="Times New Roman" w:hAnsi="Times New Roman" w:eastAsia="黑体"/>
          <w:b w:val="0"/>
          <w:color w:val="000000"/>
          <w:sz w:val="30"/>
          <w:szCs w:val="32"/>
        </w:rPr>
        <w:t>.4 商定或确定</w:t>
      </w:r>
      <w:bookmarkEnd w:id="239"/>
      <w:bookmarkEnd w:id="240"/>
      <w:bookmarkEnd w:id="241"/>
    </w:p>
    <w:bookmarkEnd w:id="242"/>
    <w:bookmarkEnd w:id="243"/>
    <w:bookmarkEnd w:id="24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w:t>
      </w:r>
      <w:r>
        <w:rPr>
          <w:rFonts w:hint="eastAsia" w:ascii="Times New Roman" w:hAnsi="Times New Roman" w:eastAsia="仿宋_GB2312"/>
          <w:color w:val="000000"/>
          <w:kern w:val="0"/>
          <w:sz w:val="30"/>
          <w:szCs w:val="32"/>
        </w:rPr>
        <w:t>当事人</w:t>
      </w:r>
      <w:r>
        <w:rPr>
          <w:rFonts w:ascii="Times New Roman" w:hAnsi="Times New Roman" w:eastAsia="仿宋_GB2312"/>
          <w:color w:val="000000"/>
          <w:kern w:val="0"/>
          <w:sz w:val="30"/>
          <w:szCs w:val="32"/>
        </w:rPr>
        <w:t>进行</w:t>
      </w:r>
      <w:r>
        <w:rPr>
          <w:rFonts w:hint="eastAsia" w:ascii="Times New Roman" w:hAnsi="Times New Roman" w:eastAsia="仿宋_GB2312"/>
          <w:color w:val="000000"/>
          <w:kern w:val="0"/>
          <w:sz w:val="30"/>
          <w:szCs w:val="32"/>
        </w:rPr>
        <w:t>商定</w:t>
      </w:r>
      <w:r>
        <w:rPr>
          <w:rFonts w:ascii="Times New Roman" w:hAnsi="Times New Roman" w:eastAsia="仿宋_GB2312"/>
          <w:color w:val="000000"/>
          <w:kern w:val="0"/>
          <w:sz w:val="30"/>
          <w:szCs w:val="32"/>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pPr>
        <w:spacing w:before="120" w:after="120" w:line="360" w:lineRule="auto"/>
        <w:outlineLvl w:val="1"/>
        <w:rPr>
          <w:rFonts w:ascii="Times New Roman" w:hAnsi="Times New Roman" w:eastAsia="黑体"/>
          <w:b w:val="0"/>
          <w:color w:val="000000"/>
          <w:sz w:val="30"/>
          <w:szCs w:val="32"/>
        </w:rPr>
      </w:pPr>
      <w:bookmarkStart w:id="245" w:name="_Toc32061"/>
      <w:bookmarkStart w:id="246" w:name="_Toc23563"/>
      <w:bookmarkStart w:id="247" w:name="_Toc351203532"/>
      <w:r>
        <w:rPr>
          <w:rFonts w:ascii="Times New Roman" w:hAnsi="Times New Roman" w:eastAsia="黑体"/>
          <w:b w:val="0"/>
          <w:color w:val="000000"/>
          <w:sz w:val="32"/>
          <w:szCs w:val="32"/>
        </w:rPr>
        <w:t>5</w:t>
      </w:r>
      <w:bookmarkStart w:id="248" w:name="_Toc337558758"/>
      <w:r>
        <w:rPr>
          <w:rFonts w:ascii="Times New Roman" w:hAnsi="Times New Roman" w:eastAsia="黑体"/>
          <w:b w:val="0"/>
          <w:color w:val="000000"/>
          <w:sz w:val="32"/>
          <w:szCs w:val="32"/>
        </w:rPr>
        <w:t>. 工程质量</w:t>
      </w:r>
      <w:bookmarkEnd w:id="245"/>
      <w:bookmarkEnd w:id="246"/>
      <w:bookmarkEnd w:id="247"/>
    </w:p>
    <w:bookmarkEnd w:id="248"/>
    <w:p>
      <w:pPr>
        <w:spacing w:before="120" w:after="120" w:line="360" w:lineRule="auto"/>
        <w:ind w:firstLine="600" w:firstLineChars="200"/>
        <w:outlineLvl w:val="2"/>
        <w:rPr>
          <w:rFonts w:ascii="Times New Roman" w:hAnsi="Times New Roman" w:eastAsia="黑体"/>
          <w:b w:val="0"/>
          <w:color w:val="000000"/>
          <w:sz w:val="30"/>
          <w:szCs w:val="32"/>
        </w:rPr>
      </w:pPr>
      <w:bookmarkStart w:id="249" w:name="_Toc351203533"/>
      <w:bookmarkStart w:id="250" w:name="_Toc12036"/>
      <w:bookmarkStart w:id="251" w:name="_Toc25616"/>
      <w:r>
        <w:rPr>
          <w:rFonts w:ascii="Times New Roman" w:hAnsi="Times New Roman" w:eastAsia="黑体"/>
          <w:b w:val="0"/>
          <w:color w:val="000000"/>
          <w:sz w:val="30"/>
          <w:szCs w:val="32"/>
        </w:rPr>
        <w:t>5</w:t>
      </w:r>
      <w:bookmarkStart w:id="252" w:name="_Toc337558759"/>
      <w:r>
        <w:rPr>
          <w:rFonts w:ascii="Times New Roman" w:hAnsi="Times New Roman" w:eastAsia="黑体"/>
          <w:b w:val="0"/>
          <w:color w:val="000000"/>
          <w:sz w:val="30"/>
          <w:szCs w:val="32"/>
        </w:rPr>
        <w:t>.1质量要求</w:t>
      </w:r>
      <w:bookmarkEnd w:id="249"/>
      <w:bookmarkEnd w:id="250"/>
      <w:bookmarkEnd w:id="251"/>
    </w:p>
    <w:bookmarkEnd w:id="252"/>
    <w:p>
      <w:pPr>
        <w:autoSpaceDE w:val="0"/>
        <w:autoSpaceDN w:val="0"/>
        <w:adjustRightInd w:val="0"/>
        <w:spacing w:line="360" w:lineRule="auto"/>
        <w:ind w:firstLine="600" w:firstLineChars="200"/>
        <w:jc w:val="left"/>
        <w:rPr>
          <w:rFonts w:hint="default"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5.1.1 工程质量标准必须符合现行国家有关工程施工质量验收规范和标准的要求。有关工程质量的特殊标准或要求由合同当事人在专用合同条款中约定。</w:t>
      </w:r>
      <w:r>
        <w:rPr>
          <w:rFonts w:hint="eastAsia" w:ascii="Times New Roman" w:hAnsi="Times New Roman" w:eastAsia="仿宋_GB2312"/>
          <w:color w:val="000000"/>
          <w:kern w:val="0"/>
          <w:sz w:val="30"/>
          <w:szCs w:val="32"/>
          <w:lang w:eastAsia="zh-CN"/>
        </w:rPr>
        <w:t>承包人中标后，发包人要求提高工程项目质量目标，并获得优质工程奖的，可按照《湖北省建设工程质量创优奖励实施办法》</w:t>
      </w:r>
      <w:r>
        <w:rPr>
          <w:rFonts w:hint="eastAsia" w:ascii="Times New Roman" w:hAnsi="Times New Roman" w:eastAsia="仿宋_GB2312"/>
          <w:color w:val="000000"/>
          <w:kern w:val="0"/>
          <w:sz w:val="30"/>
          <w:szCs w:val="32"/>
          <w:lang w:val="en-US" w:eastAsia="zh-CN"/>
        </w:rPr>
        <w:t>向承包人支付奖励。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pPr>
        <w:spacing w:before="120" w:after="120" w:line="360" w:lineRule="auto"/>
        <w:ind w:firstLine="600" w:firstLineChars="200"/>
        <w:outlineLvl w:val="2"/>
        <w:rPr>
          <w:rFonts w:ascii="Times New Roman" w:hAnsi="Times New Roman" w:eastAsia="黑体"/>
          <w:b w:val="0"/>
          <w:color w:val="000000"/>
          <w:sz w:val="30"/>
          <w:szCs w:val="32"/>
        </w:rPr>
      </w:pPr>
      <w:bookmarkStart w:id="253" w:name="_Toc1748"/>
      <w:bookmarkStart w:id="254" w:name="_Toc23246"/>
      <w:bookmarkStart w:id="255" w:name="_Toc351203534"/>
      <w:r>
        <w:rPr>
          <w:rFonts w:ascii="Times New Roman" w:hAnsi="Times New Roman" w:eastAsia="黑体"/>
          <w:b w:val="0"/>
          <w:color w:val="000000"/>
          <w:sz w:val="30"/>
          <w:szCs w:val="32"/>
        </w:rPr>
        <w:t>5</w:t>
      </w:r>
      <w:bookmarkStart w:id="256" w:name="_Toc337558760"/>
      <w:r>
        <w:rPr>
          <w:rFonts w:ascii="Times New Roman" w:hAnsi="Times New Roman" w:eastAsia="黑体"/>
          <w:b w:val="0"/>
          <w:color w:val="000000"/>
          <w:sz w:val="30"/>
          <w:szCs w:val="32"/>
        </w:rPr>
        <w:t>.2质量保证措施</w:t>
      </w:r>
      <w:bookmarkEnd w:id="253"/>
      <w:bookmarkEnd w:id="254"/>
      <w:bookmarkEnd w:id="255"/>
    </w:p>
    <w:bookmarkEnd w:id="256"/>
    <w:p>
      <w:pPr>
        <w:autoSpaceDE w:val="0"/>
        <w:autoSpaceDN w:val="0"/>
        <w:adjustRightInd w:val="0"/>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5.2.1 发包人的质量管理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发包人应按照法律规定及合同约定完成与工程质量有关的各项工作。</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发包人依法对工程质量承担全面责任。对因工程质量给工程所有权人、使用人或第三方造成的损失，发包人依法承担赔偿责任，有其他责任人的，可以向其他责任人追偿。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发包人要严格落实项目法人责任制，依法开工建设，全面履行管理职责，确保工程质量符合国家法律法规、工程建设强制性标准和本合同约定。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健全工程项目质量管理体系，配备专职人员并明确其质量管理职责，不具备条件的可聘用专业机构或人员。加强对按照合同约定自行采购的建筑材料、构配件和设备等的质量管理，并承担相应的质量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5.2.2 承包人的质量管理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承包人应对施工人员进行质量教育和技术培训，定期考核施工人员的劳动技能，严格执行施工规范和操作规程。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5.2.3 监理人的质量检查和检验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257" w:name="_Toc351203535"/>
      <w:bookmarkStart w:id="258" w:name="_Toc2686"/>
      <w:bookmarkStart w:id="259" w:name="_Toc9660"/>
      <w:r>
        <w:rPr>
          <w:rFonts w:ascii="Times New Roman" w:hAnsi="Times New Roman" w:eastAsia="黑体"/>
          <w:b w:val="0"/>
          <w:color w:val="000000"/>
          <w:sz w:val="30"/>
          <w:szCs w:val="32"/>
        </w:rPr>
        <w:t>5</w:t>
      </w:r>
      <w:bookmarkStart w:id="260" w:name="_Toc337558761"/>
      <w:r>
        <w:rPr>
          <w:rFonts w:ascii="Times New Roman" w:hAnsi="Times New Roman" w:eastAsia="黑体"/>
          <w:b w:val="0"/>
          <w:color w:val="000000"/>
          <w:sz w:val="30"/>
          <w:szCs w:val="32"/>
        </w:rPr>
        <w:t>.3 隐蔽工程检查</w:t>
      </w:r>
      <w:bookmarkEnd w:id="257"/>
      <w:bookmarkEnd w:id="258"/>
      <w:bookmarkEnd w:id="259"/>
    </w:p>
    <w:bookmarkEnd w:id="260"/>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5.3.1承包人自检</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承包人应当对工程隐蔽部位进行自检，并经自检确认是否具备覆盖条件。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5.3.2检查程序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除专用合同条款另有约定外，工程隐蔽部位经承包人自检确认具备覆盖条件的，承包人应在</w:t>
      </w:r>
      <w:r>
        <w:rPr>
          <w:rFonts w:hint="eastAsia" w:ascii="Times New Roman" w:hAnsi="Times New Roman" w:eastAsia="仿宋_GB2312"/>
          <w:color w:val="000000"/>
          <w:kern w:val="0"/>
          <w:sz w:val="30"/>
          <w:szCs w:val="32"/>
        </w:rPr>
        <w:t>共同</w:t>
      </w:r>
      <w:r>
        <w:rPr>
          <w:rFonts w:ascii="Times New Roman" w:hAnsi="Times New Roman" w:eastAsia="仿宋_GB2312"/>
          <w:color w:val="000000"/>
          <w:kern w:val="0"/>
          <w:sz w:val="30"/>
          <w:szCs w:val="32"/>
        </w:rPr>
        <w:t>检查前48小时书面通知监理人检查，通知中应载明隐蔽检查的内容、时间和地点，并应附有自检记录和必要的检查资料。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重新检查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5.3.3 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5.3.4 承包人私自覆盖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261" w:name="_Toc351203536"/>
      <w:bookmarkStart w:id="262" w:name="_Toc19607"/>
      <w:bookmarkStart w:id="263" w:name="_Toc16055"/>
      <w:r>
        <w:rPr>
          <w:rFonts w:ascii="Times New Roman" w:hAnsi="Times New Roman" w:eastAsia="黑体"/>
          <w:b w:val="0"/>
          <w:color w:val="000000"/>
          <w:sz w:val="30"/>
          <w:szCs w:val="32"/>
        </w:rPr>
        <w:t>5</w:t>
      </w:r>
      <w:bookmarkStart w:id="264" w:name="_Toc337558762"/>
      <w:r>
        <w:rPr>
          <w:rFonts w:ascii="Times New Roman" w:hAnsi="Times New Roman" w:eastAsia="黑体"/>
          <w:b w:val="0"/>
          <w:color w:val="000000"/>
          <w:sz w:val="30"/>
          <w:szCs w:val="32"/>
        </w:rPr>
        <w:t>.4不合格工程的处理</w:t>
      </w:r>
      <w:bookmarkEnd w:id="261"/>
      <w:bookmarkEnd w:id="262"/>
      <w:bookmarkEnd w:id="263"/>
    </w:p>
    <w:bookmarkEnd w:id="26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拒绝接收全部或部分工程</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约定执行。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5.4.2 因发包人原因造成工程不合格的，由此增加的费用和（或）延误的工期由发包人承担，并支付承包人合理的利润。</w:t>
      </w:r>
    </w:p>
    <w:p>
      <w:pPr>
        <w:spacing w:before="120" w:after="120" w:line="360" w:lineRule="auto"/>
        <w:ind w:firstLine="600" w:firstLineChars="200"/>
        <w:outlineLvl w:val="2"/>
        <w:rPr>
          <w:rFonts w:ascii="Times New Roman" w:hAnsi="Times New Roman" w:eastAsia="黑体"/>
          <w:b w:val="0"/>
          <w:color w:val="000000"/>
          <w:sz w:val="30"/>
          <w:szCs w:val="32"/>
        </w:rPr>
      </w:pPr>
      <w:bookmarkStart w:id="265" w:name="_Toc351203537"/>
      <w:bookmarkStart w:id="266" w:name="_Toc16830"/>
      <w:bookmarkStart w:id="267" w:name="_Toc731"/>
      <w:r>
        <w:rPr>
          <w:rFonts w:ascii="Times New Roman" w:hAnsi="Times New Roman" w:eastAsia="黑体"/>
          <w:b w:val="0"/>
          <w:color w:val="000000"/>
          <w:sz w:val="30"/>
          <w:szCs w:val="32"/>
        </w:rPr>
        <w:t>5.5 质量争议检测</w:t>
      </w:r>
      <w:bookmarkEnd w:id="265"/>
      <w:bookmarkEnd w:id="266"/>
      <w:bookmarkEnd w:id="267"/>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合同当事人均有责任的，由双方根据其责任分别承担。合同当事人无法达成一致的，按照第4.4款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before="120" w:after="120" w:line="360" w:lineRule="auto"/>
        <w:outlineLvl w:val="1"/>
        <w:rPr>
          <w:rFonts w:ascii="Times New Roman" w:hAnsi="Times New Roman" w:eastAsia="黑体"/>
          <w:b w:val="0"/>
          <w:color w:val="000000"/>
          <w:sz w:val="32"/>
          <w:szCs w:val="32"/>
        </w:rPr>
      </w:pPr>
      <w:bookmarkStart w:id="268" w:name="_Toc351203538"/>
      <w:bookmarkStart w:id="269" w:name="_Toc1999"/>
      <w:bookmarkStart w:id="270" w:name="_Toc21490"/>
      <w:r>
        <w:rPr>
          <w:rFonts w:ascii="Times New Roman" w:hAnsi="Times New Roman" w:eastAsia="黑体"/>
          <w:b w:val="0"/>
          <w:color w:val="000000"/>
          <w:sz w:val="32"/>
          <w:szCs w:val="32"/>
        </w:rPr>
        <w:t>6</w:t>
      </w:r>
      <w:bookmarkStart w:id="271" w:name="_Toc337558763"/>
      <w:r>
        <w:rPr>
          <w:rFonts w:ascii="Times New Roman" w:hAnsi="Times New Roman" w:eastAsia="黑体"/>
          <w:b w:val="0"/>
          <w:color w:val="000000"/>
          <w:sz w:val="32"/>
          <w:szCs w:val="32"/>
        </w:rPr>
        <w:t>. 安全文明施工与环境保护</w:t>
      </w:r>
      <w:bookmarkEnd w:id="268"/>
      <w:bookmarkEnd w:id="269"/>
      <w:bookmarkEnd w:id="270"/>
    </w:p>
    <w:bookmarkEnd w:id="271"/>
    <w:p>
      <w:pPr>
        <w:spacing w:before="120" w:after="120" w:line="360" w:lineRule="auto"/>
        <w:ind w:firstLine="600" w:firstLineChars="200"/>
        <w:outlineLvl w:val="2"/>
        <w:rPr>
          <w:rFonts w:ascii="Times New Roman" w:hAnsi="Times New Roman" w:eastAsia="黑体"/>
          <w:b w:val="0"/>
          <w:color w:val="000000"/>
          <w:sz w:val="30"/>
          <w:szCs w:val="32"/>
        </w:rPr>
      </w:pPr>
      <w:bookmarkStart w:id="272" w:name="_Toc351203539"/>
      <w:bookmarkStart w:id="273" w:name="_Toc23805"/>
      <w:bookmarkStart w:id="274" w:name="_Toc2136"/>
      <w:r>
        <w:rPr>
          <w:rFonts w:ascii="Times New Roman" w:hAnsi="Times New Roman" w:eastAsia="黑体"/>
          <w:b w:val="0"/>
          <w:color w:val="000000"/>
          <w:sz w:val="30"/>
          <w:szCs w:val="32"/>
        </w:rPr>
        <w:t>6</w:t>
      </w:r>
      <w:bookmarkStart w:id="275" w:name="_Toc337558764"/>
      <w:r>
        <w:rPr>
          <w:rFonts w:ascii="Times New Roman" w:hAnsi="Times New Roman" w:eastAsia="黑体"/>
          <w:b w:val="0"/>
          <w:color w:val="000000"/>
          <w:sz w:val="30"/>
          <w:szCs w:val="32"/>
        </w:rPr>
        <w:t>.1安全文明施工</w:t>
      </w:r>
      <w:bookmarkEnd w:id="272"/>
      <w:bookmarkEnd w:id="273"/>
      <w:bookmarkEnd w:id="274"/>
    </w:p>
    <w:bookmarkEnd w:id="275"/>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6.1.1安全生产要求</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在施工过程中，如遇到突发的地质变动、事先未知的地下施工障碍等影响施工安全的紧急情况，</w:t>
      </w:r>
      <w:r>
        <w:rPr>
          <w:rFonts w:hint="eastAsia" w:ascii="Times New Roman" w:hAnsi="Times New Roman" w:eastAsia="仿宋_GB2312"/>
          <w:color w:val="000000"/>
          <w:sz w:val="30"/>
          <w:szCs w:val="32"/>
        </w:rPr>
        <w:t>承包人应及时报告监理人和发包人，</w:t>
      </w:r>
      <w:r>
        <w:rPr>
          <w:rFonts w:ascii="Times New Roman" w:hAnsi="Times New Roman" w:eastAsia="仿宋_GB2312"/>
          <w:color w:val="000000"/>
          <w:sz w:val="30"/>
          <w:szCs w:val="32"/>
        </w:rPr>
        <w:t>发包人应当及时下令停工并报</w:t>
      </w:r>
      <w:r>
        <w:rPr>
          <w:rFonts w:ascii="Times New Roman" w:hAnsi="Times New Roman" w:eastAsia="仿宋_GB2312"/>
          <w:color w:val="000000"/>
          <w:kern w:val="0"/>
          <w:sz w:val="30"/>
          <w:szCs w:val="32"/>
        </w:rPr>
        <w:t>政府有关行政管理部门</w:t>
      </w:r>
      <w:r>
        <w:rPr>
          <w:rFonts w:ascii="Times New Roman" w:hAnsi="Times New Roman" w:eastAsia="仿宋_GB2312"/>
          <w:color w:val="000000"/>
          <w:sz w:val="30"/>
          <w:szCs w:val="32"/>
        </w:rPr>
        <w:t>采取应急措施。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因安全生产需要暂停施工的，按照第7.8款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暂停施工</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的约定执行。</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6.1.2 安全生产保证措施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承包人应当按照有关</w:t>
      </w:r>
      <w:r>
        <w:rPr>
          <w:rFonts w:ascii="Times New Roman" w:hAnsi="Times New Roman" w:eastAsia="仿宋_GB2312"/>
          <w:color w:val="000000"/>
          <w:kern w:val="0"/>
          <w:sz w:val="30"/>
          <w:szCs w:val="32"/>
        </w:rPr>
        <w:t>规定编制安全技术措施或者专项施工方案，</w:t>
      </w:r>
      <w:r>
        <w:rPr>
          <w:rFonts w:ascii="Times New Roman" w:hAnsi="Times New Roman" w:eastAsia="仿宋_GB2312"/>
          <w:color w:val="000000"/>
          <w:sz w:val="30"/>
          <w:szCs w:val="32"/>
        </w:rPr>
        <w:t>建立安全生产责任制度、治安保卫制度及安全生产教育培训制度，并</w:t>
      </w:r>
      <w:r>
        <w:rPr>
          <w:rFonts w:ascii="Times New Roman" w:hAnsi="Times New Roman" w:eastAsia="仿宋_GB2312"/>
          <w:color w:val="000000"/>
          <w:kern w:val="0"/>
          <w:sz w:val="30"/>
          <w:szCs w:val="32"/>
        </w:rPr>
        <w:t>按安全生产法律规定及合同约定履行安全职责，</w:t>
      </w:r>
      <w:r>
        <w:rPr>
          <w:rFonts w:hint="eastAsia" w:ascii="Times New Roman" w:hAnsi="Times New Roman" w:eastAsia="仿宋_GB2312"/>
          <w:color w:val="000000"/>
          <w:kern w:val="0"/>
          <w:sz w:val="30"/>
          <w:szCs w:val="32"/>
        </w:rPr>
        <w:t>如实</w:t>
      </w:r>
      <w:r>
        <w:rPr>
          <w:rFonts w:ascii="Times New Roman" w:hAnsi="Times New Roman" w:eastAsia="仿宋_GB2312"/>
          <w:color w:val="000000"/>
          <w:sz w:val="30"/>
          <w:szCs w:val="32"/>
        </w:rPr>
        <w:t>编制工程安全生产的有关记录，</w:t>
      </w:r>
      <w:r>
        <w:rPr>
          <w:rFonts w:ascii="Times New Roman" w:hAnsi="Times New Roman" w:eastAsia="仿宋_GB2312"/>
          <w:color w:val="000000"/>
          <w:kern w:val="0"/>
          <w:sz w:val="30"/>
          <w:szCs w:val="32"/>
        </w:rPr>
        <w:t>接受发包人、监理人及政府安全监督部门的检查与监督。</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6.1.3特别安全生产事项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需单独编制危险性较大分部分项专项工程施工方案的，及要求进行专家论证的超过一定规模的危险性较大的分部分项工程，承包人应及时编制和组织论证。</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6.1.4 治安保卫</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发包人和承包人除应协助现场治安管理机构或联防组织维护施工场地的社会治安外，还应做好包括生活区在内的各自管辖区的治安保卫工作。</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30"/>
          <w:szCs w:val="32"/>
        </w:rPr>
        <w:t>和</w:t>
      </w:r>
      <w:r>
        <w:rPr>
          <w:rFonts w:ascii="Times New Roman" w:hAnsi="Times New Roman" w:eastAsia="仿宋_GB2312"/>
          <w:color w:val="000000"/>
          <w:sz w:val="30"/>
          <w:szCs w:val="32"/>
        </w:rPr>
        <w:t>财产损失。</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6.1.5 文明施工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30"/>
          <w:szCs w:val="32"/>
        </w:rPr>
        <w:t>合同当事人对文明施工有其他要求的，可以在专用合同条款中明确。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6.1.6 安全文明施工费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r>
        <w:rPr>
          <w:rFonts w:hint="eastAsia" w:ascii="Times New Roman" w:hAnsi="Times New Roman" w:eastAsia="仿宋_GB2312"/>
          <w:color w:val="000000"/>
          <w:kern w:val="0"/>
          <w:sz w:val="30"/>
          <w:szCs w:val="32"/>
        </w:rPr>
        <w:t>发包人未按</w:t>
      </w:r>
      <w:r>
        <w:rPr>
          <w:rFonts w:hint="eastAsia" w:ascii="Times New Roman" w:hAnsi="Times New Roman" w:eastAsia="仿宋_GB2312"/>
          <w:color w:val="000000"/>
          <w:kern w:val="0"/>
          <w:sz w:val="30"/>
          <w:szCs w:val="32"/>
          <w:lang w:val="en-US" w:eastAsia="zh-CN"/>
        </w:rPr>
        <w:t>合同约定</w:t>
      </w:r>
      <w:r>
        <w:rPr>
          <w:rFonts w:hint="eastAsia" w:ascii="Times New Roman" w:hAnsi="Times New Roman" w:eastAsia="仿宋_GB2312"/>
          <w:color w:val="000000"/>
          <w:kern w:val="0"/>
          <w:sz w:val="30"/>
          <w:szCs w:val="32"/>
        </w:rPr>
        <w:t>支付安全文明施工费，非因承包人故意或重大过失，发生安全事故的，由发包人赔偿承包人全部</w:t>
      </w:r>
      <w:r>
        <w:rPr>
          <w:rFonts w:hint="eastAsia" w:ascii="Times New Roman" w:hAnsi="Times New Roman" w:eastAsia="仿宋_GB2312"/>
          <w:color w:val="000000"/>
          <w:kern w:val="0"/>
          <w:sz w:val="30"/>
          <w:szCs w:val="32"/>
          <w:lang w:val="en-US" w:eastAsia="zh-CN"/>
        </w:rPr>
        <w:t>经济</w:t>
      </w:r>
      <w:r>
        <w:rPr>
          <w:rFonts w:hint="eastAsia" w:ascii="Times New Roman" w:hAnsi="Times New Roman" w:eastAsia="仿宋_GB2312"/>
          <w:color w:val="000000"/>
          <w:kern w:val="0"/>
          <w:sz w:val="30"/>
          <w:szCs w:val="32"/>
        </w:rPr>
        <w:t>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除专用合同条款另有约定外，发包人应在开工</w:t>
      </w:r>
      <w:r>
        <w:rPr>
          <w:rFonts w:hint="eastAsia" w:ascii="Times New Roman" w:hAnsi="Times New Roman" w:eastAsia="仿宋_GB2312"/>
          <w:color w:val="000000"/>
          <w:kern w:val="0"/>
          <w:sz w:val="30"/>
          <w:szCs w:val="32"/>
          <w:lang w:eastAsia="zh-CN"/>
        </w:rPr>
        <w:t>时</w:t>
      </w:r>
      <w:r>
        <w:rPr>
          <w:rFonts w:ascii="Times New Roman" w:hAnsi="Times New Roman" w:eastAsia="仿宋_GB2312"/>
          <w:color w:val="000000"/>
          <w:kern w:val="0"/>
          <w:sz w:val="30"/>
          <w:szCs w:val="32"/>
        </w:rPr>
        <w:t>预付安全文明施工费总额的80%。</w:t>
      </w:r>
      <w:r>
        <w:rPr>
          <w:rFonts w:hint="eastAsia" w:ascii="Times New Roman" w:hAnsi="Times New Roman" w:eastAsia="仿宋_GB2312"/>
          <w:color w:val="000000"/>
          <w:kern w:val="0"/>
          <w:sz w:val="30"/>
          <w:szCs w:val="32"/>
        </w:rPr>
        <w:t>单项工程施工至结构封顶或完成三分之二施工量时，</w:t>
      </w:r>
      <w:r>
        <w:rPr>
          <w:rFonts w:hint="eastAsia" w:ascii="Times New Roman" w:hAnsi="Times New Roman" w:eastAsia="仿宋_GB2312"/>
          <w:color w:val="000000"/>
          <w:kern w:val="0"/>
          <w:sz w:val="30"/>
          <w:szCs w:val="32"/>
          <w:lang w:eastAsia="zh-CN"/>
        </w:rPr>
        <w:t>支付该单项工程</w:t>
      </w:r>
      <w:r>
        <w:rPr>
          <w:rFonts w:hint="eastAsia" w:ascii="Times New Roman" w:hAnsi="Times New Roman" w:eastAsia="仿宋_GB2312"/>
          <w:color w:val="000000"/>
          <w:kern w:val="0"/>
          <w:sz w:val="30"/>
          <w:szCs w:val="32"/>
        </w:rPr>
        <w:t>安全文明施工费的10％</w:t>
      </w:r>
      <w:r>
        <w:rPr>
          <w:rFonts w:hint="eastAsia" w:ascii="Times New Roman" w:hAnsi="Times New Roman" w:eastAsia="仿宋_GB2312"/>
          <w:color w:val="000000"/>
          <w:kern w:val="0"/>
          <w:sz w:val="30"/>
          <w:szCs w:val="32"/>
          <w:lang w:eastAsia="zh-CN"/>
        </w:rPr>
        <w:t>；工程竣工并验收</w:t>
      </w:r>
      <w:r>
        <w:rPr>
          <w:rFonts w:hint="eastAsia" w:ascii="Times New Roman" w:hAnsi="Times New Roman" w:eastAsia="仿宋_GB2312"/>
          <w:color w:val="000000"/>
          <w:kern w:val="0"/>
          <w:sz w:val="30"/>
          <w:szCs w:val="32"/>
          <w:lang w:val="en-US" w:eastAsia="zh-CN"/>
        </w:rPr>
        <w:t>合格</w:t>
      </w: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eastAsia="zh-CN"/>
        </w:rPr>
        <w:t>支付剩余</w:t>
      </w:r>
      <w:r>
        <w:rPr>
          <w:rFonts w:hint="eastAsia" w:ascii="Times New Roman" w:hAnsi="Times New Roman" w:eastAsia="仿宋_GB2312"/>
          <w:color w:val="000000"/>
          <w:kern w:val="0"/>
          <w:sz w:val="30"/>
          <w:szCs w:val="32"/>
        </w:rPr>
        <w:t>的安全文明施工费。</w:t>
      </w:r>
      <w:r>
        <w:rPr>
          <w:rFonts w:ascii="Times New Roman" w:hAnsi="Times New Roman" w:eastAsia="仿宋_GB2312"/>
          <w:color w:val="000000"/>
          <w:kern w:val="0"/>
          <w:sz w:val="30"/>
          <w:szCs w:val="32"/>
        </w:rPr>
        <w:t>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6.1.7 紧急情况</w:t>
      </w:r>
      <w:r>
        <w:rPr>
          <w:rFonts w:hint="eastAsia" w:ascii="Times New Roman" w:hAnsi="Times New Roman" w:eastAsia="仿宋_GB2312"/>
          <w:color w:val="000000"/>
          <w:kern w:val="0"/>
          <w:sz w:val="30"/>
          <w:szCs w:val="32"/>
        </w:rPr>
        <w:t>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w:t>
      </w:r>
      <w:r>
        <w:rPr>
          <w:rFonts w:hint="default" w:ascii="Times New Roman" w:hAnsi="Times New Roman" w:eastAsia="仿宋_GB2312" w:cs="Times New Roman"/>
          <w:color w:val="000000"/>
          <w:kern w:val="0"/>
          <w:sz w:val="30"/>
          <w:szCs w:val="32"/>
          <w:lang w:eastAsia="zh-CN"/>
        </w:rPr>
        <w:t>承包人</w:t>
      </w:r>
      <w:r>
        <w:rPr>
          <w:rFonts w:ascii="Times New Roman" w:hAnsi="Times New Roman" w:eastAsia="仿宋_GB2312"/>
          <w:color w:val="000000"/>
          <w:kern w:val="0"/>
          <w:sz w:val="30"/>
          <w:szCs w:val="32"/>
        </w:rPr>
        <w:t>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6.1.8 事故处理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6.1.9 安全生产责任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6.1.9.1 发包人的安全责任</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发包人应负责赔偿以下各种情况造成</w:t>
      </w:r>
      <w:r>
        <w:rPr>
          <w:rFonts w:hint="eastAsia" w:ascii="Times New Roman" w:hAnsi="Times New Roman" w:eastAsia="仿宋_GB2312"/>
          <w:color w:val="000000"/>
          <w:sz w:val="30"/>
          <w:szCs w:val="32"/>
        </w:rPr>
        <w:t>的</w:t>
      </w:r>
      <w:r>
        <w:rPr>
          <w:rFonts w:ascii="Times New Roman" w:hAnsi="Times New Roman" w:eastAsia="仿宋_GB2312"/>
          <w:color w:val="000000"/>
          <w:sz w:val="30"/>
          <w:szCs w:val="32"/>
        </w:rPr>
        <w:t>损失：</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（1）工程或工程的任何部分对土地的占用所造成的第三者财产损失；</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（2）由于发包人原因在施工场地及其毗邻地带造成的第三者人身伤亡和财产损失</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（3）由于发包人原因对承包人、监理人造成的人员人身伤亡和财产损失；</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（4）由于发包人原因造成的发包人自身人员的人身伤害以及财产损失。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6.1.9.2 承包人的安全责任</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由于承包人原因在施工场地内及其毗邻地带造成的</w:t>
      </w:r>
      <w:r>
        <w:rPr>
          <w:rFonts w:hint="eastAsia" w:ascii="Times New Roman" w:hAnsi="Times New Roman" w:eastAsia="仿宋_GB2312"/>
          <w:color w:val="000000"/>
          <w:sz w:val="30"/>
          <w:szCs w:val="32"/>
        </w:rPr>
        <w:t>发包人、监理人以及</w:t>
      </w:r>
      <w:r>
        <w:rPr>
          <w:rFonts w:ascii="Times New Roman" w:hAnsi="Times New Roman" w:eastAsia="仿宋_GB2312"/>
          <w:color w:val="000000"/>
          <w:sz w:val="30"/>
          <w:szCs w:val="32"/>
        </w:rPr>
        <w:t>第三者人员伤亡和财产损失，由承包人负责赔偿。</w:t>
      </w:r>
    </w:p>
    <w:p>
      <w:pPr>
        <w:spacing w:before="120" w:after="120" w:line="360" w:lineRule="auto"/>
        <w:ind w:firstLine="600" w:firstLineChars="200"/>
        <w:outlineLvl w:val="2"/>
        <w:rPr>
          <w:rFonts w:ascii="Times New Roman" w:hAnsi="Times New Roman" w:eastAsia="黑体"/>
          <w:b w:val="0"/>
          <w:color w:val="000000"/>
          <w:sz w:val="30"/>
          <w:szCs w:val="32"/>
        </w:rPr>
      </w:pPr>
      <w:bookmarkStart w:id="276" w:name="_Toc24451"/>
      <w:bookmarkStart w:id="277" w:name="_Toc351203540"/>
      <w:bookmarkStart w:id="278" w:name="_Toc13210"/>
      <w:r>
        <w:rPr>
          <w:rFonts w:ascii="Times New Roman" w:hAnsi="Times New Roman" w:eastAsia="黑体"/>
          <w:b w:val="0"/>
          <w:color w:val="000000"/>
          <w:sz w:val="30"/>
          <w:szCs w:val="32"/>
        </w:rPr>
        <w:t>6</w:t>
      </w:r>
      <w:bookmarkStart w:id="279" w:name="_Toc337558765"/>
      <w:r>
        <w:rPr>
          <w:rFonts w:ascii="Times New Roman" w:hAnsi="Times New Roman" w:eastAsia="黑体"/>
          <w:b w:val="0"/>
          <w:color w:val="000000"/>
          <w:sz w:val="30"/>
          <w:szCs w:val="32"/>
        </w:rPr>
        <w:t>.2 职业健康</w:t>
      </w:r>
      <w:bookmarkEnd w:id="276"/>
      <w:bookmarkEnd w:id="277"/>
      <w:bookmarkEnd w:id="278"/>
    </w:p>
    <w:bookmarkEnd w:id="27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6.2.1 劳动保护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承包人应按照法律规定保障现场施工人员的劳动安全，并提供劳动保护</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w:t>
      </w:r>
      <w:r>
        <w:rPr>
          <w:rFonts w:hint="eastAsia" w:ascii="Times New Roman" w:hAnsi="Times New Roman" w:eastAsia="仿宋_GB2312"/>
          <w:color w:val="000000"/>
          <w:kern w:val="0"/>
          <w:sz w:val="30"/>
          <w:szCs w:val="32"/>
        </w:rPr>
        <w:t>法律</w:t>
      </w:r>
      <w:r>
        <w:rPr>
          <w:rFonts w:ascii="Times New Roman" w:hAnsi="Times New Roman"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6.2.2 生活条件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before="120" w:after="120" w:line="360" w:lineRule="auto"/>
        <w:ind w:firstLine="600" w:firstLineChars="200"/>
        <w:outlineLvl w:val="2"/>
        <w:rPr>
          <w:rFonts w:ascii="Times New Roman" w:hAnsi="Times New Roman" w:eastAsia="黑体"/>
          <w:b w:val="0"/>
          <w:color w:val="000000"/>
          <w:sz w:val="30"/>
          <w:szCs w:val="32"/>
        </w:rPr>
      </w:pPr>
      <w:bookmarkStart w:id="280" w:name="_Toc23079"/>
      <w:bookmarkStart w:id="281" w:name="_Toc351203541"/>
      <w:bookmarkStart w:id="282" w:name="_Toc10547"/>
      <w:r>
        <w:rPr>
          <w:rFonts w:ascii="Times New Roman" w:hAnsi="Times New Roman" w:eastAsia="黑体"/>
          <w:b w:val="0"/>
          <w:color w:val="000000"/>
          <w:sz w:val="30"/>
          <w:szCs w:val="32"/>
        </w:rPr>
        <w:t>6</w:t>
      </w:r>
      <w:bookmarkStart w:id="283" w:name="_Toc337558766"/>
      <w:r>
        <w:rPr>
          <w:rFonts w:ascii="Times New Roman" w:hAnsi="Times New Roman" w:eastAsia="黑体"/>
          <w:b w:val="0"/>
          <w:color w:val="000000"/>
          <w:sz w:val="30"/>
          <w:szCs w:val="32"/>
        </w:rPr>
        <w:t>.3 环境保护</w:t>
      </w:r>
      <w:bookmarkEnd w:id="280"/>
      <w:bookmarkEnd w:id="281"/>
      <w:bookmarkEnd w:id="282"/>
    </w:p>
    <w:bookmarkEnd w:id="28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pPr>
        <w:spacing w:before="120" w:after="120" w:line="360" w:lineRule="auto"/>
        <w:ind w:firstLine="600" w:firstLineChars="200"/>
        <w:outlineLvl w:val="2"/>
        <w:rPr>
          <w:rFonts w:hint="eastAsia" w:ascii="Times New Roman" w:hAnsi="Times New Roman" w:eastAsia="黑体"/>
          <w:b w:val="0"/>
          <w:color w:val="000000"/>
          <w:sz w:val="30"/>
          <w:szCs w:val="32"/>
        </w:rPr>
      </w:pPr>
      <w:bookmarkStart w:id="284" w:name="_Toc10361"/>
      <w:bookmarkStart w:id="285" w:name="_Toc4619"/>
      <w:r>
        <w:rPr>
          <w:rFonts w:hint="eastAsia" w:ascii="Times New Roman" w:hAnsi="Times New Roman" w:eastAsia="黑体"/>
          <w:b w:val="0"/>
          <w:color w:val="000000"/>
          <w:sz w:val="30"/>
          <w:szCs w:val="32"/>
        </w:rPr>
        <w:t>6.4 绿色建筑管理</w:t>
      </w:r>
      <w:bookmarkEnd w:id="284"/>
      <w:bookmarkEnd w:id="285"/>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6.4.1</w:t>
      </w:r>
      <w:r>
        <w:rPr>
          <w:rFonts w:hint="eastAsia" w:ascii="Times New Roman" w:hAnsi="Times New Roman" w:eastAsia="仿宋_GB2312"/>
          <w:color w:val="000000"/>
          <w:kern w:val="0"/>
          <w:sz w:val="30"/>
          <w:szCs w:val="32"/>
          <w:lang w:val="en-US" w:eastAsia="zh-CN"/>
        </w:rPr>
        <w:t xml:space="preserve"> </w:t>
      </w:r>
      <w:r>
        <w:rPr>
          <w:rFonts w:hint="eastAsia" w:ascii="Times New Roman" w:hAnsi="Times New Roman" w:eastAsia="仿宋_GB2312"/>
          <w:color w:val="000000"/>
          <w:kern w:val="0"/>
          <w:sz w:val="30"/>
          <w:szCs w:val="32"/>
          <w:lang w:eastAsia="zh-CN"/>
        </w:rPr>
        <w:t>本项目采用绿色建筑标准进行建设的，</w:t>
      </w:r>
      <w:r>
        <w:rPr>
          <w:rFonts w:hint="eastAsia" w:ascii="Times New Roman" w:hAnsi="Times New Roman" w:eastAsia="仿宋_GB2312"/>
          <w:color w:val="000000"/>
          <w:kern w:val="0"/>
          <w:sz w:val="30"/>
          <w:szCs w:val="32"/>
        </w:rPr>
        <w:t>发包人和承包人应当按照本项目确定的绿色建筑标准等级要求进行设计、施工、验收，</w:t>
      </w:r>
      <w:r>
        <w:rPr>
          <w:rFonts w:hint="eastAsia" w:ascii="Times New Roman" w:hAnsi="Times New Roman" w:eastAsia="仿宋_GB2312"/>
          <w:color w:val="000000"/>
          <w:kern w:val="0"/>
          <w:sz w:val="30"/>
          <w:szCs w:val="32"/>
          <w:lang w:eastAsia="zh-CN"/>
        </w:rPr>
        <w:t>并在合同专用条款中</w:t>
      </w:r>
      <w:r>
        <w:rPr>
          <w:rFonts w:hint="eastAsia" w:ascii="Times New Roman" w:hAnsi="Times New Roman" w:eastAsia="仿宋_GB2312"/>
          <w:color w:val="000000"/>
          <w:kern w:val="0"/>
          <w:sz w:val="30"/>
          <w:szCs w:val="32"/>
        </w:rPr>
        <w:t>明确项目因绿色建筑所需的计价标准。</w:t>
      </w:r>
    </w:p>
    <w:p>
      <w:pPr>
        <w:spacing w:before="120" w:after="120" w:line="360" w:lineRule="auto"/>
        <w:outlineLvl w:val="1"/>
        <w:rPr>
          <w:rFonts w:ascii="Times New Roman" w:hAnsi="Times New Roman" w:eastAsia="黑体"/>
          <w:b w:val="0"/>
          <w:color w:val="000000"/>
          <w:sz w:val="32"/>
          <w:szCs w:val="32"/>
        </w:rPr>
      </w:pPr>
      <w:bookmarkStart w:id="286" w:name="_Toc1732"/>
      <w:bookmarkStart w:id="287" w:name="_Toc6331"/>
      <w:bookmarkStart w:id="288" w:name="_Toc351203542"/>
      <w:r>
        <w:rPr>
          <w:rFonts w:ascii="Times New Roman" w:hAnsi="Times New Roman" w:eastAsia="黑体"/>
          <w:b w:val="0"/>
          <w:color w:val="000000"/>
          <w:sz w:val="32"/>
          <w:szCs w:val="32"/>
        </w:rPr>
        <w:t>7</w:t>
      </w:r>
      <w:bookmarkStart w:id="289" w:name="_Toc337558767"/>
      <w:r>
        <w:rPr>
          <w:rFonts w:ascii="Times New Roman" w:hAnsi="Times New Roman" w:eastAsia="黑体"/>
          <w:b w:val="0"/>
          <w:color w:val="000000"/>
          <w:sz w:val="32"/>
          <w:szCs w:val="32"/>
        </w:rPr>
        <w:t>. 工期和进度</w:t>
      </w:r>
      <w:bookmarkEnd w:id="286"/>
      <w:bookmarkEnd w:id="287"/>
      <w:bookmarkEnd w:id="288"/>
    </w:p>
    <w:bookmarkEnd w:id="289"/>
    <w:p>
      <w:pPr>
        <w:spacing w:before="120" w:after="120" w:line="360" w:lineRule="auto"/>
        <w:ind w:firstLine="600" w:firstLineChars="200"/>
        <w:outlineLvl w:val="2"/>
        <w:rPr>
          <w:rFonts w:ascii="Times New Roman" w:hAnsi="Times New Roman" w:eastAsia="黑体"/>
          <w:b w:val="0"/>
          <w:color w:val="000000"/>
          <w:sz w:val="30"/>
          <w:szCs w:val="32"/>
        </w:rPr>
      </w:pPr>
      <w:bookmarkStart w:id="290" w:name="_Toc351203543"/>
      <w:bookmarkStart w:id="291" w:name="_Toc18482"/>
      <w:bookmarkStart w:id="292" w:name="_Toc8846"/>
      <w:r>
        <w:rPr>
          <w:rFonts w:ascii="Times New Roman" w:hAnsi="Times New Roman" w:eastAsia="黑体"/>
          <w:b w:val="0"/>
          <w:color w:val="000000"/>
          <w:sz w:val="30"/>
          <w:szCs w:val="32"/>
        </w:rPr>
        <w:t>7</w:t>
      </w:r>
      <w:bookmarkStart w:id="293" w:name="_Toc337558768"/>
      <w:bookmarkStart w:id="294" w:name="_Toc296503066"/>
      <w:bookmarkStart w:id="295" w:name="_Toc296346567"/>
      <w:r>
        <w:rPr>
          <w:rFonts w:ascii="Times New Roman" w:hAnsi="Times New Roman" w:eastAsia="黑体"/>
          <w:b w:val="0"/>
          <w:color w:val="000000"/>
          <w:sz w:val="30"/>
          <w:szCs w:val="32"/>
        </w:rPr>
        <w:t>.1施工组织设计</w:t>
      </w:r>
      <w:bookmarkEnd w:id="290"/>
      <w:bookmarkEnd w:id="291"/>
      <w:bookmarkEnd w:id="292"/>
    </w:p>
    <w:bookmarkEnd w:id="29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7.1.1</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施工组织设计应包含以下内容：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（1）施工方案；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（2）施工现场平面布置图；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（3）施工进度计划和</w:t>
      </w:r>
      <w:r>
        <w:rPr>
          <w:rFonts w:hint="eastAsia" w:ascii="Times New Roman" w:hAnsi="Times New Roman" w:eastAsia="仿宋_GB2312"/>
          <w:color w:val="000000"/>
          <w:kern w:val="0"/>
          <w:sz w:val="30"/>
          <w:szCs w:val="32"/>
        </w:rPr>
        <w:t>保障</w:t>
      </w:r>
      <w:r>
        <w:rPr>
          <w:rFonts w:ascii="Times New Roman" w:hAnsi="Times New Roman" w:eastAsia="仿宋_GB2312"/>
          <w:color w:val="000000"/>
          <w:kern w:val="0"/>
          <w:sz w:val="30"/>
          <w:szCs w:val="32"/>
        </w:rPr>
        <w:t xml:space="preserve">措施；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（4）劳动力及材料供应计划；</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（5）施工机械设备的选用；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（6）质量</w:t>
      </w:r>
      <w:r>
        <w:rPr>
          <w:rFonts w:hint="eastAsia" w:ascii="Times New Roman" w:hAnsi="Times New Roman" w:eastAsia="仿宋_GB2312"/>
          <w:color w:val="000000"/>
          <w:kern w:val="0"/>
          <w:sz w:val="30"/>
          <w:szCs w:val="32"/>
        </w:rPr>
        <w:t>保障</w:t>
      </w:r>
      <w:r>
        <w:rPr>
          <w:rFonts w:ascii="Times New Roman" w:hAnsi="Times New Roman" w:eastAsia="仿宋_GB2312"/>
          <w:color w:val="000000"/>
          <w:kern w:val="0"/>
          <w:sz w:val="30"/>
          <w:szCs w:val="32"/>
        </w:rPr>
        <w:t>体系及措施；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（7）安全生产、文明施工措施；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（8）环境保护、成本控制措施</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（9）合同当事人约定的其他内容</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sz w:val="30"/>
          <w:szCs w:val="32"/>
          <w14:textFill>
            <w14:solidFill>
              <w14:schemeClr w14:val="tx1"/>
            </w14:solidFill>
          </w14:textFill>
        </w:rPr>
        <w:t xml:space="preserve">7.1.2 </w:t>
      </w:r>
      <w:r>
        <w:rPr>
          <w:rFonts w:ascii="Times New Roman" w:hAnsi="Times New Roman" w:eastAsia="仿宋_GB2312"/>
          <w:color w:val="000000" w:themeColor="text1"/>
          <w:kern w:val="0"/>
          <w:sz w:val="30"/>
          <w:szCs w:val="32"/>
          <w14:textFill>
            <w14:solidFill>
              <w14:schemeClr w14:val="tx1"/>
            </w14:solidFill>
          </w14:textFill>
        </w:rPr>
        <w:t>施工组织设计的提交和修改</w:t>
      </w:r>
    </w:p>
    <w:p>
      <w:pPr>
        <w:autoSpaceDE w:val="0"/>
        <w:autoSpaceDN w:val="0"/>
        <w:adjustRightInd w:val="0"/>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除专用合同条款另有约定外，承包人应在合同签订</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后</w:t>
      </w:r>
      <w:r>
        <w:rPr>
          <w:rFonts w:ascii="Times New Roman" w:hAnsi="Times New Roman" w:eastAsia="仿宋_GB2312"/>
          <w:color w:val="000000" w:themeColor="text1"/>
          <w:kern w:val="0"/>
          <w:sz w:val="30"/>
          <w:szCs w:val="32"/>
          <w14:textFill>
            <w14:solidFill>
              <w14:schemeClr w14:val="tx1"/>
            </w14:solidFill>
          </w14:textFill>
        </w:rPr>
        <w:t>14天内，但至迟不得晚于第7.3.2项</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开工通知</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载明的开工日期前7天，向监理人提交详细的施工组织设计，并由监理人报送发包人。</w:t>
      </w:r>
      <w:r>
        <w:rPr>
          <w:rFonts w:hint="eastAsia" w:ascii="Times New Roman" w:hAnsi="Times New Roman" w:eastAsia="仿宋_GB2312"/>
          <w:color w:val="000000" w:themeColor="text1"/>
          <w:kern w:val="0"/>
          <w:sz w:val="30"/>
          <w:szCs w:val="32"/>
          <w14:textFill>
            <w14:solidFill>
              <w14:schemeClr w14:val="tx1"/>
            </w14:solidFill>
          </w14:textFill>
        </w:rPr>
        <w:t>除专用合同条款另有约定外，发包人和监理人应在监理人收到施工组织设计</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后</w:t>
      </w:r>
      <w:r>
        <w:rPr>
          <w:rFonts w:hint="eastAsia" w:ascii="Times New Roman" w:hAnsi="Times New Roman" w:eastAsia="仿宋_GB2312"/>
          <w:color w:val="000000" w:themeColor="text1"/>
          <w:kern w:val="0"/>
          <w:sz w:val="30"/>
          <w:szCs w:val="32"/>
          <w14:textFill>
            <w14:solidFill>
              <w14:schemeClr w14:val="tx1"/>
            </w14:solidFill>
          </w14:textFill>
        </w:rPr>
        <w:t>7天内确认或提出修改意见</w:t>
      </w:r>
      <w:r>
        <w:rPr>
          <w:rFonts w:ascii="Times New Roman" w:hAnsi="Times New Roman" w:eastAsia="仿宋_GB2312"/>
          <w:color w:val="000000" w:themeColor="text1"/>
          <w:kern w:val="0"/>
          <w:sz w:val="30"/>
          <w:szCs w:val="32"/>
          <w14:textFill>
            <w14:solidFill>
              <w14:schemeClr w14:val="tx1"/>
            </w14:solidFill>
          </w14:textFill>
        </w:rPr>
        <w:t>。</w:t>
      </w:r>
      <w:r>
        <w:rPr>
          <w:rFonts w:hint="eastAsia" w:ascii="Times New Roman" w:hAnsi="Times New Roman" w:eastAsia="仿宋_GB2312"/>
          <w:color w:val="000000" w:themeColor="text1"/>
          <w:kern w:val="0"/>
          <w:sz w:val="30"/>
          <w:szCs w:val="32"/>
          <w14:textFill>
            <w14:solidFill>
              <w14:schemeClr w14:val="tx1"/>
            </w14:solidFill>
          </w14:textFill>
        </w:rPr>
        <w:t>对于承包人提交的施工组织设计，发包人和监理人应在约定的期间内提出意见与建议，承包人应根据其施工方案与计划自费自行修改，并承担相应的责任。发包人和监理人未能及时提出意见与建议的，承包人可按原施工组织设计实施。根据工程实际情况需要修改施工组织设计的，承包人应在</w:t>
      </w:r>
      <w:r>
        <w:rPr>
          <w:rFonts w:hint="eastAsia" w:ascii="Times New Roman" w:hAnsi="Times New Roman" w:eastAsia="仿宋_GB2312"/>
          <w:color w:val="000000" w:themeColor="text1"/>
          <w:kern w:val="0"/>
          <w:sz w:val="30"/>
          <w:szCs w:val="32"/>
          <w:lang w:val="en-US" w:eastAsia="zh-Hans"/>
          <w14:textFill>
            <w14:solidFill>
              <w14:schemeClr w14:val="tx1"/>
            </w14:solidFill>
          </w14:textFill>
        </w:rPr>
        <w:t>施</w:t>
      </w:r>
      <w:r>
        <w:rPr>
          <w:rFonts w:hint="eastAsia" w:ascii="Times New Roman" w:hAnsi="Times New Roman" w:eastAsia="仿宋_GB2312"/>
          <w:color w:val="000000" w:themeColor="text1"/>
          <w:kern w:val="0"/>
          <w:sz w:val="30"/>
          <w:szCs w:val="32"/>
          <w14:textFill>
            <w14:solidFill>
              <w14:schemeClr w14:val="tx1"/>
            </w14:solidFill>
          </w14:textFill>
        </w:rPr>
        <w:t>工前在约定的期间内向发包人和监理人提交修改后的施工组织设计，经发包人和监理人确认或无意见后，再组织施工。</w:t>
      </w:r>
      <w:r>
        <w:rPr>
          <w:rFonts w:ascii="Times New Roman" w:hAnsi="Times New Roman" w:eastAsia="仿宋_GB2312"/>
          <w:color w:val="000000" w:themeColor="text1"/>
          <w:kern w:val="0"/>
          <w:sz w:val="30"/>
          <w:szCs w:val="32"/>
          <w14:textFill>
            <w14:solidFill>
              <w14:schemeClr w14:val="tx1"/>
            </w14:solidFill>
          </w14:textFill>
        </w:rPr>
        <w:t>施工进度计划的编制和修改按照第7.2款</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施工进度计划</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执行。</w:t>
      </w:r>
    </w:p>
    <w:p>
      <w:pPr>
        <w:spacing w:before="120" w:after="120" w:line="360" w:lineRule="auto"/>
        <w:ind w:firstLine="600" w:firstLineChars="200"/>
        <w:outlineLvl w:val="2"/>
        <w:rPr>
          <w:rFonts w:ascii="Times New Roman" w:hAnsi="Times New Roman" w:eastAsia="黑体"/>
          <w:b w:val="0"/>
          <w:color w:val="000000"/>
          <w:sz w:val="30"/>
          <w:szCs w:val="32"/>
        </w:rPr>
      </w:pPr>
      <w:bookmarkStart w:id="296" w:name="_Toc6565"/>
      <w:bookmarkStart w:id="297" w:name="_Toc351203544"/>
      <w:bookmarkStart w:id="298" w:name="_Toc13282"/>
      <w:r>
        <w:rPr>
          <w:rFonts w:ascii="Times New Roman" w:hAnsi="Times New Roman" w:eastAsia="黑体"/>
          <w:b w:val="0"/>
          <w:color w:val="000000"/>
          <w:sz w:val="30"/>
          <w:szCs w:val="32"/>
        </w:rPr>
        <w:t>7</w:t>
      </w:r>
      <w:bookmarkStart w:id="299" w:name="_Toc337558769"/>
      <w:r>
        <w:rPr>
          <w:rFonts w:ascii="Times New Roman" w:hAnsi="Times New Roman" w:eastAsia="黑体"/>
          <w:b w:val="0"/>
          <w:color w:val="000000"/>
          <w:sz w:val="30"/>
          <w:szCs w:val="32"/>
        </w:rPr>
        <w:t>.2 施工进度计划</w:t>
      </w:r>
      <w:bookmarkEnd w:id="296"/>
      <w:bookmarkEnd w:id="297"/>
      <w:bookmarkEnd w:id="298"/>
    </w:p>
    <w:bookmarkEnd w:id="29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7.2.1 施工进度计划的编制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约定提交详细的施工进度计划，施工进度计划的编制应当符合国家法律规定</w:t>
      </w:r>
      <w:r>
        <w:rPr>
          <w:rFonts w:hint="eastAsia" w:ascii="Times New Roman" w:hAnsi="Times New Roman" w:eastAsia="仿宋_GB2312"/>
          <w:color w:val="000000"/>
          <w:kern w:val="0"/>
          <w:sz w:val="30"/>
          <w:szCs w:val="32"/>
        </w:rPr>
        <w:t>，符合技术工艺和一般工程实践惯例的要求</w:t>
      </w:r>
      <w:r>
        <w:rPr>
          <w:rFonts w:ascii="Times New Roman" w:hAnsi="Times New Roman" w:eastAsia="仿宋_GB2312"/>
          <w:color w:val="000000"/>
          <w:kern w:val="0"/>
          <w:sz w:val="30"/>
          <w:szCs w:val="32"/>
        </w:rPr>
        <w:t>，施工进度计划经发包人批准后实施。施工进度计划是控制工程进度的依据，发包人和监理人有权按照施工进度计划检查工程进度情况。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7.2.2 施工进度计划的修订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w:t>
      </w:r>
      <w:r>
        <w:rPr>
          <w:rFonts w:hint="eastAsia" w:ascii="Times New Roman" w:hAnsi="Times New Roman" w:eastAsia="仿宋_GB2312"/>
          <w:color w:val="000000"/>
          <w:kern w:val="0"/>
          <w:sz w:val="30"/>
          <w:szCs w:val="32"/>
          <w:lang w:val="en-US" w:eastAsia="zh-CN"/>
        </w:rPr>
        <w:t>后</w:t>
      </w:r>
      <w:r>
        <w:rPr>
          <w:rFonts w:ascii="Times New Roman" w:hAnsi="Times New Roman" w:eastAsia="仿宋_GB2312"/>
          <w:color w:val="000000"/>
          <w:kern w:val="0"/>
          <w:sz w:val="30"/>
          <w:szCs w:val="32"/>
        </w:rPr>
        <w:t>7天内完成审核和批准或提出修改意见。发包人和监理人对承包人提交的施工进度计划的确认，不能减轻或免除承包人根据法律规定和合同约定应承担的任何责任或义务。</w:t>
      </w:r>
      <w:r>
        <w:rPr>
          <w:rFonts w:hint="eastAsia" w:ascii="Times New Roman" w:hAnsi="Times New Roman" w:eastAsia="仿宋_GB2312"/>
          <w:color w:val="000000"/>
          <w:kern w:val="0"/>
          <w:sz w:val="30"/>
          <w:szCs w:val="32"/>
        </w:rPr>
        <w:t>发包人任意压缩合理工期的情形除外。</w:t>
      </w:r>
    </w:p>
    <w:p>
      <w:pPr>
        <w:spacing w:before="120" w:after="120" w:line="360" w:lineRule="auto"/>
        <w:ind w:firstLine="600" w:firstLineChars="200"/>
        <w:outlineLvl w:val="2"/>
        <w:rPr>
          <w:rFonts w:ascii="Times New Roman" w:hAnsi="Times New Roman" w:eastAsia="黑体"/>
          <w:b w:val="0"/>
          <w:color w:val="000000"/>
          <w:sz w:val="30"/>
          <w:szCs w:val="32"/>
        </w:rPr>
      </w:pPr>
      <w:bookmarkStart w:id="300" w:name="_Toc30660"/>
      <w:bookmarkStart w:id="301" w:name="_Toc351203545"/>
      <w:bookmarkStart w:id="302" w:name="_Toc18037"/>
      <w:r>
        <w:rPr>
          <w:rFonts w:ascii="Times New Roman" w:hAnsi="Times New Roman" w:eastAsia="黑体"/>
          <w:b w:val="0"/>
          <w:color w:val="000000"/>
          <w:sz w:val="30"/>
          <w:szCs w:val="32"/>
        </w:rPr>
        <w:t>7</w:t>
      </w:r>
      <w:bookmarkStart w:id="303" w:name="_Toc337558770"/>
      <w:r>
        <w:rPr>
          <w:rFonts w:ascii="Times New Roman" w:hAnsi="Times New Roman" w:eastAsia="黑体"/>
          <w:b w:val="0"/>
          <w:color w:val="000000"/>
          <w:sz w:val="30"/>
          <w:szCs w:val="32"/>
        </w:rPr>
        <w:t>.3 开工</w:t>
      </w:r>
      <w:bookmarkEnd w:id="300"/>
      <w:bookmarkEnd w:id="301"/>
      <w:bookmarkEnd w:id="302"/>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7.3.1 开工准备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除专用合同条款另有约定外，合同当事人应按约定完成开工准备工作。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7.3.2 开工通知</w:t>
      </w:r>
    </w:p>
    <w:bookmarkEnd w:id="30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before="120" w:after="120" w:line="360" w:lineRule="auto"/>
        <w:ind w:firstLine="600" w:firstLineChars="200"/>
        <w:outlineLvl w:val="2"/>
        <w:rPr>
          <w:rFonts w:ascii="Times New Roman" w:hAnsi="Times New Roman" w:eastAsia="黑体"/>
          <w:b w:val="0"/>
          <w:color w:val="000000"/>
          <w:sz w:val="30"/>
          <w:szCs w:val="32"/>
        </w:rPr>
      </w:pPr>
      <w:bookmarkStart w:id="304" w:name="_Toc4788"/>
      <w:bookmarkStart w:id="305" w:name="_Toc351203546"/>
      <w:bookmarkStart w:id="306" w:name="_Toc23169"/>
      <w:r>
        <w:rPr>
          <w:rFonts w:ascii="Times New Roman" w:hAnsi="Times New Roman" w:eastAsia="黑体"/>
          <w:b w:val="0"/>
          <w:color w:val="000000"/>
          <w:sz w:val="30"/>
          <w:szCs w:val="32"/>
        </w:rPr>
        <w:t>7.4测量放线</w:t>
      </w:r>
      <w:bookmarkEnd w:id="304"/>
      <w:bookmarkEnd w:id="305"/>
      <w:bookmarkEnd w:id="30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7.4.1 除专用合同条款另有约定外，发包人应在至迟不得晚于第7.3.2项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承包人应及时对发包人提供的测量基准点、基准线和水准点及其书面资料进行核查，确定其是否符合施工需要。</w:t>
      </w:r>
      <w:r>
        <w:rPr>
          <w:rFonts w:ascii="Times New Roman" w:hAnsi="Times New Roman" w:eastAsia="仿宋_GB2312"/>
          <w:color w:val="000000"/>
          <w:kern w:val="0"/>
          <w:sz w:val="30"/>
          <w:szCs w:val="32"/>
        </w:rPr>
        <w:t>承包人发现发包人提供的测量基准点、基准线和水准点及其书面资料存在错误或疏漏的，应及时通知监理人</w:t>
      </w:r>
      <w:r>
        <w:rPr>
          <w:rFonts w:hint="eastAsia" w:ascii="Times New Roman" w:hAnsi="Times New Roman" w:eastAsia="仿宋_GB2312"/>
          <w:color w:val="000000"/>
          <w:kern w:val="0"/>
          <w:sz w:val="30"/>
          <w:szCs w:val="32"/>
        </w:rPr>
        <w:t>，承包人有权要求发包人提供更多的资料</w:t>
      </w:r>
      <w:r>
        <w:rPr>
          <w:rFonts w:ascii="Times New Roman" w:hAnsi="Times New Roman" w:eastAsia="仿宋_GB2312"/>
          <w:color w:val="000000"/>
          <w:kern w:val="0"/>
          <w:sz w:val="30"/>
          <w:szCs w:val="32"/>
        </w:rPr>
        <w:t>。监理人应及时报告发包人，并会同发包人和承包人予以核实。发包人应就如何处理和是否继续施工作出决定，并通知监理人和承包人。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施工过程中对施工现场内水准点等测量标志物的保护工作由承包人负责。</w:t>
      </w:r>
      <w:bookmarkStart w:id="307" w:name="_Toc351203547"/>
    </w:p>
    <w:p>
      <w:pPr>
        <w:spacing w:before="120" w:after="120" w:line="360" w:lineRule="auto"/>
        <w:ind w:firstLine="600" w:firstLineChars="200"/>
        <w:outlineLvl w:val="2"/>
        <w:rPr>
          <w:rFonts w:ascii="Times New Roman" w:hAnsi="Times New Roman" w:eastAsia="黑体"/>
          <w:b w:val="0"/>
          <w:color w:val="000000"/>
          <w:sz w:val="30"/>
          <w:szCs w:val="32"/>
        </w:rPr>
      </w:pPr>
      <w:bookmarkStart w:id="308" w:name="_Toc25487"/>
      <w:bookmarkStart w:id="309" w:name="_Toc5401"/>
      <w:r>
        <w:rPr>
          <w:rFonts w:ascii="Times New Roman" w:hAnsi="Times New Roman" w:eastAsia="黑体"/>
          <w:b w:val="0"/>
          <w:color w:val="000000"/>
          <w:sz w:val="30"/>
          <w:szCs w:val="32"/>
        </w:rPr>
        <w:t>7</w:t>
      </w:r>
      <w:bookmarkEnd w:id="294"/>
      <w:bookmarkEnd w:id="295"/>
      <w:bookmarkStart w:id="310" w:name="_Toc337558772"/>
      <w:bookmarkStart w:id="311" w:name="_Toc296346574"/>
      <w:bookmarkStart w:id="312" w:name="_Toc296503073"/>
      <w:r>
        <w:rPr>
          <w:rFonts w:ascii="Times New Roman" w:hAnsi="Times New Roman" w:eastAsia="黑体"/>
          <w:b w:val="0"/>
          <w:color w:val="000000"/>
          <w:sz w:val="30"/>
          <w:szCs w:val="32"/>
        </w:rPr>
        <w:t>.5</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工期延误</w:t>
      </w:r>
      <w:bookmarkEnd w:id="307"/>
      <w:bookmarkEnd w:id="308"/>
      <w:bookmarkEnd w:id="309"/>
    </w:p>
    <w:bookmarkEnd w:id="310"/>
    <w:bookmarkEnd w:id="311"/>
    <w:bookmarkEnd w:id="31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7.5.1 因发包人原因导致工期延误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在合同履行过程中，因下列情况导致工期延误和（或）费用增加的，由发包人承担由此延误的工期和（或）增加的费用，且发包人应支付承包人合理的利润：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（1）发包人未能按合同约定提供图纸或所提供图纸不符合合同约定的；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（2）发包人未能按合同约定提供施工现场、施工条件、基础资料、许可、批准等开工条件的；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（3）发包人提供的测量基准点、基准线和水准点及其书面资料存在错误或疏漏的；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（4）发包人未能在计划开工日期之日起7天内同意下达开工通知的；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（5）发包人未能按合同约定日期支付工程预付款、进度款或竣工结算款的；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（6）监理人未按合同约定发出指示、批准等文件的；</w:t>
      </w:r>
    </w:p>
    <w:p>
      <w:pPr>
        <w:spacing w:line="360" w:lineRule="auto"/>
        <w:ind w:firstLine="600" w:firstLineChars="200"/>
        <w:jc w:val="left"/>
        <w:rPr>
          <w:rFonts w:hint="eastAsia" w:ascii="Times New Roman" w:hAnsi="Times New Roman" w:eastAsia="仿宋_GB2312"/>
          <w:color w:val="000000" w:themeColor="text1"/>
          <w:kern w:val="0"/>
          <w:sz w:val="30"/>
          <w:szCs w:val="32"/>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（7）因发包人违法分包或直接发包工程分包人原因导致</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工期延误情形</w:t>
      </w:r>
      <w:r>
        <w:rPr>
          <w:rFonts w:hint="eastAsia" w:ascii="Times New Roman" w:hAnsi="Times New Roman" w:eastAsia="仿宋_GB2312"/>
          <w:color w:val="000000" w:themeColor="text1"/>
          <w:kern w:val="0"/>
          <w:sz w:val="30"/>
          <w:szCs w:val="32"/>
          <w14:textFill>
            <w14:solidFill>
              <w14:schemeClr w14:val="tx1"/>
            </w14:solidFill>
          </w14:textFill>
        </w:rPr>
        <w:t>的；</w:t>
      </w:r>
    </w:p>
    <w:p>
      <w:pPr>
        <w:spacing w:line="360" w:lineRule="auto"/>
        <w:ind w:firstLine="600" w:firstLineChars="200"/>
        <w:jc w:val="left"/>
        <w:rPr>
          <w:rFonts w:hint="eastAsia" w:ascii="Times New Roman" w:hAnsi="Times New Roman" w:eastAsia="仿宋_GB2312"/>
          <w:color w:val="000000" w:themeColor="text1"/>
          <w:kern w:val="0"/>
          <w:sz w:val="30"/>
          <w:szCs w:val="32"/>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（8）发包人代表或施工现场发包人委派的其他人过错</w:t>
      </w:r>
      <w:r>
        <w:rPr>
          <w:rFonts w:hint="eastAsia" w:ascii="Times New Roman" w:hAnsi="Times New Roman" w:eastAsia="仿宋_GB2312"/>
          <w:color w:val="000000" w:themeColor="text1"/>
          <w:kern w:val="0"/>
          <w:sz w:val="30"/>
          <w:szCs w:val="32"/>
          <w:lang w:eastAsia="zh-CN"/>
          <w14:textFill>
            <w14:solidFill>
              <w14:schemeClr w14:val="tx1"/>
            </w14:solidFill>
          </w14:textFill>
        </w:rPr>
        <w:t>造成</w:t>
      </w:r>
      <w:r>
        <w:rPr>
          <w:rFonts w:hint="eastAsia" w:ascii="Times New Roman" w:hAnsi="Times New Roman" w:eastAsia="仿宋_GB2312"/>
          <w:color w:val="000000" w:themeColor="text1"/>
          <w:kern w:val="0"/>
          <w:sz w:val="30"/>
          <w:szCs w:val="32"/>
          <w14:textFill>
            <w14:solidFill>
              <w14:schemeClr w14:val="tx1"/>
            </w14:solidFill>
          </w14:textFill>
        </w:rPr>
        <w:t>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（9）一周内非承包人原因停水、停电、停气等</w:t>
      </w:r>
      <w:r>
        <w:rPr>
          <w:rFonts w:hint="eastAsia" w:ascii="Times New Roman" w:hAnsi="Times New Roman" w:eastAsia="仿宋_GB2312"/>
          <w:color w:val="000000"/>
          <w:kern w:val="0"/>
          <w:sz w:val="30"/>
          <w:szCs w:val="32"/>
          <w:lang w:val="en-US" w:eastAsia="zh-CN"/>
        </w:rPr>
        <w:t>原因</w:t>
      </w:r>
      <w:r>
        <w:rPr>
          <w:rFonts w:hint="eastAsia" w:ascii="Times New Roman" w:hAnsi="Times New Roman" w:eastAsia="仿宋_GB2312"/>
          <w:color w:val="000000"/>
          <w:kern w:val="0"/>
          <w:sz w:val="30"/>
          <w:szCs w:val="32"/>
        </w:rPr>
        <w:t>造成停工累计超过8小时</w:t>
      </w:r>
      <w:r>
        <w:rPr>
          <w:rFonts w:hint="eastAsia" w:ascii="Times New Roman" w:hAnsi="Times New Roman" w:eastAsia="仿宋_GB2312"/>
          <w:color w:val="000000"/>
          <w:kern w:val="0"/>
          <w:sz w:val="30"/>
          <w:szCs w:val="32"/>
          <w:lang w:eastAsia="zh-CN"/>
        </w:rPr>
        <w:t>的</w:t>
      </w:r>
      <w:r>
        <w:rPr>
          <w:rFonts w:hint="eastAsia"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（10）因发包人要求导致合同施工条件发生重大改变的；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（11）发包人未按合同约定提供甲供材影响施工的；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）专用合同条款中约定的其他情形。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7.5.2 因承包人原因导致工期延误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313" w:name="_Toc296503076"/>
      <w:bookmarkStart w:id="314" w:name="_Toc296346577"/>
      <w:r>
        <w:rPr>
          <w:rFonts w:ascii="Times New Roman" w:hAnsi="Times New Roman" w:eastAsia="仿宋_GB2312"/>
          <w:color w:val="000000"/>
          <w:kern w:val="0"/>
          <w:sz w:val="30"/>
          <w:szCs w:val="32"/>
        </w:rPr>
        <w:t>因</w:t>
      </w:r>
      <w:bookmarkEnd w:id="313"/>
      <w:bookmarkEnd w:id="314"/>
      <w:r>
        <w:rPr>
          <w:rFonts w:ascii="Times New Roman" w:hAnsi="Times New Roman" w:eastAsia="仿宋_GB2312"/>
          <w:color w:val="000000"/>
          <w:kern w:val="0"/>
          <w:sz w:val="30"/>
          <w:szCs w:val="32"/>
        </w:rPr>
        <w:t>承包人原因造成工期延误的，可以在专用合同条款中约定逾期竣工违约金的计算方法</w:t>
      </w:r>
      <w:r>
        <w:rPr>
          <w:rFonts w:hint="eastAsia" w:ascii="Times New Roman" w:hAnsi="Times New Roman" w:eastAsia="仿宋_GB2312"/>
          <w:color w:val="000000"/>
          <w:kern w:val="0"/>
          <w:sz w:val="30"/>
          <w:szCs w:val="32"/>
          <w:lang w:val="en-US" w:eastAsia="zh-CN"/>
        </w:rPr>
        <w:t>和逾期竣工违约金的上限</w:t>
      </w:r>
      <w:r>
        <w:rPr>
          <w:rFonts w:ascii="Times New Roman" w:hAnsi="Times New Roman" w:eastAsia="仿宋_GB2312"/>
          <w:color w:val="000000"/>
          <w:kern w:val="0"/>
          <w:sz w:val="30"/>
          <w:szCs w:val="32"/>
        </w:rPr>
        <w:t>。承包人支付逾期竣工违约金后，不免除承包人</w:t>
      </w:r>
      <w:r>
        <w:rPr>
          <w:rFonts w:hint="eastAsia" w:ascii="Times New Roman" w:hAnsi="Times New Roman" w:eastAsia="仿宋_GB2312"/>
          <w:color w:val="000000"/>
          <w:kern w:val="0"/>
          <w:sz w:val="30"/>
          <w:szCs w:val="32"/>
          <w:lang w:val="en-US" w:eastAsia="zh-CN"/>
        </w:rPr>
        <w:t>继续完成</w:t>
      </w:r>
      <w:r>
        <w:rPr>
          <w:rFonts w:ascii="Times New Roman" w:hAnsi="Times New Roman" w:eastAsia="仿宋_GB2312"/>
          <w:color w:val="000000"/>
          <w:kern w:val="0"/>
          <w:sz w:val="30"/>
          <w:szCs w:val="32"/>
        </w:rPr>
        <w:t>工程及修补缺陷的义务。</w:t>
      </w:r>
    </w:p>
    <w:p>
      <w:pPr>
        <w:spacing w:before="120" w:after="120" w:line="360" w:lineRule="auto"/>
        <w:ind w:firstLine="600" w:firstLineChars="200"/>
        <w:outlineLvl w:val="2"/>
        <w:rPr>
          <w:rFonts w:ascii="Times New Roman" w:hAnsi="Times New Roman" w:eastAsia="黑体"/>
          <w:b w:val="0"/>
          <w:color w:val="000000"/>
          <w:sz w:val="30"/>
          <w:szCs w:val="32"/>
        </w:rPr>
      </w:pPr>
      <w:bookmarkStart w:id="315" w:name="_Toc19369"/>
      <w:bookmarkStart w:id="316" w:name="_Toc28297"/>
      <w:bookmarkStart w:id="317" w:name="_Toc351203548"/>
      <w:r>
        <w:rPr>
          <w:rFonts w:ascii="Times New Roman" w:hAnsi="Times New Roman" w:eastAsia="黑体"/>
          <w:b w:val="0"/>
          <w:color w:val="000000"/>
          <w:sz w:val="30"/>
          <w:szCs w:val="32"/>
        </w:rPr>
        <w:t>7</w:t>
      </w:r>
      <w:bookmarkStart w:id="318" w:name="_Toc337558773"/>
      <w:bookmarkStart w:id="319" w:name="_Toc296503074"/>
      <w:bookmarkStart w:id="320" w:name="_Toc296346575"/>
      <w:bookmarkStart w:id="321" w:name="_Toc296346578"/>
      <w:bookmarkStart w:id="322" w:name="_Toc296503077"/>
      <w:r>
        <w:rPr>
          <w:rFonts w:ascii="Times New Roman" w:hAnsi="Times New Roman" w:eastAsia="黑体"/>
          <w:b w:val="0"/>
          <w:color w:val="000000"/>
          <w:sz w:val="30"/>
          <w:szCs w:val="32"/>
        </w:rPr>
        <w:t>.6 不利物质条件</w:t>
      </w:r>
      <w:bookmarkEnd w:id="315"/>
      <w:bookmarkEnd w:id="316"/>
      <w:bookmarkEnd w:id="317"/>
    </w:p>
    <w:bookmarkEnd w:id="318"/>
    <w:bookmarkEnd w:id="319"/>
    <w:bookmarkEnd w:id="32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约定执行。承包人因采取合理措施而增加的费用和（或）延误的工期由发包人承担。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323" w:name="_Toc15931"/>
      <w:bookmarkStart w:id="324" w:name="_Toc351203549"/>
      <w:bookmarkStart w:id="325" w:name="_Toc1098"/>
      <w:r>
        <w:rPr>
          <w:rFonts w:ascii="Times New Roman" w:hAnsi="Times New Roman" w:eastAsia="黑体"/>
          <w:b w:val="0"/>
          <w:color w:val="000000"/>
          <w:sz w:val="30"/>
          <w:szCs w:val="32"/>
        </w:rPr>
        <w:t>7</w:t>
      </w:r>
      <w:bookmarkStart w:id="326" w:name="_Toc296346576"/>
      <w:bookmarkStart w:id="327" w:name="_Toc337558774"/>
      <w:bookmarkStart w:id="328" w:name="_Toc296503075"/>
      <w:r>
        <w:rPr>
          <w:rFonts w:ascii="Times New Roman" w:hAnsi="Times New Roman" w:eastAsia="黑体"/>
          <w:b w:val="0"/>
          <w:color w:val="000000"/>
          <w:sz w:val="30"/>
          <w:szCs w:val="32"/>
        </w:rPr>
        <w:t>.7</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异常恶劣的气候条件</w:t>
      </w:r>
      <w:bookmarkEnd w:id="323"/>
      <w:bookmarkEnd w:id="324"/>
      <w:bookmarkEnd w:id="325"/>
    </w:p>
    <w:bookmarkEnd w:id="326"/>
    <w:bookmarkEnd w:id="327"/>
    <w:bookmarkEnd w:id="32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约定办理。承包人因采取合理措施而增加的费用和（或）延误的工期由发包人承担。</w:t>
      </w:r>
      <w:bookmarkStart w:id="329" w:name="_Toc351203550"/>
    </w:p>
    <w:p>
      <w:pPr>
        <w:autoSpaceDE w:val="0"/>
        <w:autoSpaceDN w:val="0"/>
        <w:adjustRightInd w:val="0"/>
        <w:spacing w:line="360" w:lineRule="auto"/>
        <w:ind w:firstLine="600" w:firstLineChars="200"/>
        <w:jc w:val="left"/>
        <w:outlineLvl w:val="2"/>
        <w:rPr>
          <w:rFonts w:ascii="Times New Roman" w:hAnsi="Times New Roman" w:eastAsia="黑体"/>
          <w:bCs/>
          <w:color w:val="000000"/>
          <w:sz w:val="30"/>
          <w:szCs w:val="32"/>
        </w:rPr>
      </w:pPr>
      <w:bookmarkStart w:id="330" w:name="_Toc17613"/>
      <w:bookmarkStart w:id="331" w:name="_Toc5136"/>
      <w:r>
        <w:rPr>
          <w:rFonts w:ascii="Times New Roman" w:hAnsi="Times New Roman" w:eastAsia="黑体"/>
          <w:bCs/>
          <w:color w:val="000000"/>
          <w:sz w:val="30"/>
          <w:szCs w:val="32"/>
        </w:rPr>
        <w:t>7</w:t>
      </w:r>
      <w:bookmarkStart w:id="332" w:name="_Toc337558775"/>
      <w:r>
        <w:rPr>
          <w:rFonts w:ascii="Times New Roman" w:hAnsi="Times New Roman" w:eastAsia="黑体"/>
          <w:bCs/>
          <w:color w:val="000000"/>
          <w:sz w:val="30"/>
          <w:szCs w:val="32"/>
        </w:rPr>
        <w:t>.8</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暂停施工</w:t>
      </w:r>
      <w:bookmarkEnd w:id="329"/>
      <w:bookmarkEnd w:id="330"/>
      <w:bookmarkEnd w:id="331"/>
    </w:p>
    <w:bookmarkEnd w:id="321"/>
    <w:bookmarkEnd w:id="322"/>
    <w:bookmarkEnd w:id="33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7.8.1发包人原因引起的暂停施工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紧急情况下的暂停施工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因发包人原因引起的暂停施工，发包人应承担由此增加的费用和（或）延误的工期，</w:t>
      </w:r>
      <w:r>
        <w:rPr>
          <w:rFonts w:ascii="Times New Roman" w:hAnsi="Times New Roman" w:eastAsia="仿宋_GB2312"/>
          <w:kern w:val="0"/>
          <w:sz w:val="30"/>
          <w:szCs w:val="32"/>
        </w:rPr>
        <w:t>并支付承包人</w:t>
      </w:r>
      <w:r>
        <w:rPr>
          <w:rFonts w:ascii="Times New Roman" w:hAnsi="Times New Roman" w:eastAsia="仿宋_GB2312"/>
          <w:color w:val="000000"/>
          <w:kern w:val="0"/>
          <w:sz w:val="30"/>
          <w:szCs w:val="32"/>
        </w:rPr>
        <w:t>合理的利润。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7.8.2 承包人原因引起的暂停施工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天内仍未复工的，视为第16.2.1项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第（7）目约定的承包人无法继续履行合同的情形。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7.8.3 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监理人认为有必要时，并经发包人批准后，可向承包人作出暂停施工的指示，承包人应按监理人指示暂停施工。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7.8.4 紧急情况下的暂停施工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7.8.5 暂停施工后的复工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Style w:val="8"/>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7.8.6 暂停施工持续56天以上</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监理人发出暂停施工指示后56天内未向承包人发出复工通知，除该项停工属于第7.8.2项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第（2）项的可取消工作。</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暂停施工持续</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天以上不复工的，且不属于第7.8.2项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因发包人违约解除合同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left="16"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7.8.7 暂停施工期间的工程照管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暂停施工期间，承包人应负责妥善照管工程并提供安全保障，由此增加的费用由责任方承担。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7.8.8 暂停施工的措施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暂停施工期间，发包人和承包人均应采取必要的措施确保工程质量及安全，防止因暂停施工扩大损失。</w:t>
      </w:r>
    </w:p>
    <w:p>
      <w:pPr>
        <w:spacing w:before="120" w:after="120" w:line="360" w:lineRule="auto"/>
        <w:ind w:firstLine="600" w:firstLineChars="200"/>
        <w:outlineLvl w:val="2"/>
        <w:rPr>
          <w:rFonts w:ascii="Times New Roman" w:hAnsi="Times New Roman" w:eastAsia="黑体"/>
          <w:b w:val="0"/>
          <w:color w:val="000000"/>
          <w:sz w:val="30"/>
          <w:szCs w:val="32"/>
        </w:rPr>
      </w:pPr>
      <w:bookmarkStart w:id="333" w:name="_Toc30976"/>
      <w:bookmarkStart w:id="334" w:name="_Toc19581"/>
      <w:bookmarkStart w:id="335" w:name="_Toc351203551"/>
      <w:r>
        <w:rPr>
          <w:rFonts w:ascii="Times New Roman" w:hAnsi="Times New Roman" w:eastAsia="黑体"/>
          <w:b w:val="0"/>
          <w:color w:val="000000"/>
          <w:sz w:val="30"/>
          <w:szCs w:val="32"/>
        </w:rPr>
        <w:t>7.9提前竣工</w:t>
      </w:r>
      <w:bookmarkEnd w:id="333"/>
      <w:bookmarkEnd w:id="334"/>
      <w:bookmarkEnd w:id="335"/>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30"/>
          <w:szCs w:val="32"/>
        </w:rPr>
        <w:t>承包人认为提前竣工指示无法执行的，应向监理人和发包人提出书面异议，发包人和监理人应在收到异议后7天内予以答复。任何情况下，发包人不得压缩合理工期。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7.9.2 发包人要求承包人提前竣工，或承包人提出提前竣工的建议能够给发包人带来效益的，合同当事人可以在专用合同条款中约定提前竣工的奖励。</w:t>
      </w:r>
    </w:p>
    <w:p>
      <w:pPr>
        <w:spacing w:before="120" w:after="120" w:line="360" w:lineRule="auto"/>
        <w:outlineLvl w:val="1"/>
        <w:rPr>
          <w:rFonts w:ascii="Times New Roman" w:hAnsi="Times New Roman" w:eastAsia="黑体"/>
          <w:b w:val="0"/>
          <w:color w:val="000000"/>
          <w:sz w:val="32"/>
          <w:szCs w:val="32"/>
        </w:rPr>
      </w:pPr>
      <w:bookmarkStart w:id="336" w:name="_Toc351203552"/>
      <w:bookmarkStart w:id="337" w:name="_Toc112"/>
      <w:bookmarkStart w:id="338" w:name="_Toc14169"/>
      <w:r>
        <w:rPr>
          <w:rFonts w:ascii="Times New Roman" w:hAnsi="Times New Roman" w:eastAsia="黑体"/>
          <w:b w:val="0"/>
          <w:color w:val="000000"/>
          <w:sz w:val="32"/>
          <w:szCs w:val="32"/>
        </w:rPr>
        <w:t>8</w:t>
      </w:r>
      <w:bookmarkStart w:id="339" w:name="_Toc296503058"/>
      <w:bookmarkStart w:id="340" w:name="_Toc337558776"/>
      <w:bookmarkStart w:id="341" w:name="_Toc296346559"/>
      <w:r>
        <w:rPr>
          <w:rFonts w:ascii="Times New Roman" w:hAnsi="Times New Roman" w:eastAsia="黑体"/>
          <w:b w:val="0"/>
          <w:color w:val="000000"/>
          <w:sz w:val="32"/>
          <w:szCs w:val="32"/>
        </w:rPr>
        <w:t>. 材料与设备</w:t>
      </w:r>
      <w:bookmarkEnd w:id="336"/>
      <w:bookmarkEnd w:id="337"/>
      <w:bookmarkEnd w:id="338"/>
    </w:p>
    <w:bookmarkEnd w:id="339"/>
    <w:bookmarkEnd w:id="340"/>
    <w:bookmarkEnd w:id="341"/>
    <w:p>
      <w:pPr>
        <w:spacing w:before="120" w:after="120" w:line="360" w:lineRule="auto"/>
        <w:ind w:firstLine="600" w:firstLineChars="200"/>
        <w:outlineLvl w:val="2"/>
        <w:rPr>
          <w:rFonts w:ascii="Times New Roman" w:hAnsi="Times New Roman" w:eastAsia="黑体"/>
          <w:b w:val="0"/>
          <w:color w:val="000000"/>
          <w:sz w:val="30"/>
          <w:szCs w:val="32"/>
        </w:rPr>
      </w:pPr>
      <w:bookmarkStart w:id="342" w:name="_Toc4997"/>
      <w:bookmarkStart w:id="343" w:name="_Toc20354"/>
      <w:bookmarkStart w:id="344" w:name="_Toc351203553"/>
      <w:r>
        <w:rPr>
          <w:rFonts w:ascii="Times New Roman" w:hAnsi="Times New Roman" w:eastAsia="黑体"/>
          <w:b w:val="0"/>
          <w:color w:val="000000"/>
          <w:sz w:val="30"/>
          <w:szCs w:val="32"/>
        </w:rPr>
        <w:t>8</w:t>
      </w:r>
      <w:bookmarkStart w:id="345" w:name="_Toc337558777"/>
      <w:bookmarkStart w:id="346" w:name="_Toc296503059"/>
      <w:bookmarkStart w:id="347" w:name="_Toc296346560"/>
      <w:bookmarkStart w:id="348" w:name="_Toc468936960"/>
      <w:r>
        <w:rPr>
          <w:rFonts w:ascii="Times New Roman" w:hAnsi="Times New Roman" w:eastAsia="黑体"/>
          <w:b w:val="0"/>
          <w:color w:val="000000"/>
          <w:sz w:val="30"/>
          <w:szCs w:val="32"/>
        </w:rPr>
        <w:t>.1发包人供应材料与工程设备</w:t>
      </w:r>
      <w:bookmarkEnd w:id="342"/>
      <w:bookmarkEnd w:id="343"/>
      <w:bookmarkEnd w:id="344"/>
    </w:p>
    <w:bookmarkEnd w:id="345"/>
    <w:bookmarkEnd w:id="346"/>
    <w:bookmarkEnd w:id="34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承包人应提前30天通过监理人以书面形式通知发包人供应材料与工程设备进场。承包人按照第7.2.2项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约定修订施工进度计划时，需同时提交经修订后的发包人供应材料与工程设备的进场计划。</w:t>
      </w:r>
    </w:p>
    <w:p>
      <w:pPr>
        <w:spacing w:before="120" w:after="120" w:line="360" w:lineRule="auto"/>
        <w:ind w:firstLine="600" w:firstLineChars="200"/>
        <w:outlineLvl w:val="2"/>
        <w:rPr>
          <w:rFonts w:ascii="Times New Roman" w:hAnsi="Times New Roman" w:eastAsia="仿宋_GB2312"/>
          <w:color w:val="000000"/>
          <w:sz w:val="30"/>
          <w:szCs w:val="32"/>
        </w:rPr>
      </w:pPr>
      <w:bookmarkStart w:id="349" w:name="_Toc351203554"/>
      <w:bookmarkStart w:id="350" w:name="_Toc23882"/>
      <w:bookmarkStart w:id="351" w:name="_Toc32190"/>
      <w:r>
        <w:rPr>
          <w:rFonts w:ascii="Times New Roman" w:hAnsi="Times New Roman" w:eastAsia="黑体"/>
          <w:b w:val="0"/>
          <w:color w:val="000000"/>
          <w:sz w:val="30"/>
          <w:szCs w:val="32"/>
        </w:rPr>
        <w:t>8</w:t>
      </w:r>
      <w:bookmarkStart w:id="352" w:name="_Toc296346561"/>
      <w:bookmarkStart w:id="353" w:name="_Toc337558778"/>
      <w:bookmarkStart w:id="354" w:name="_Toc296503060"/>
      <w:r>
        <w:rPr>
          <w:rFonts w:ascii="Times New Roman" w:hAnsi="Times New Roman" w:eastAsia="黑体"/>
          <w:b w:val="0"/>
          <w:color w:val="000000"/>
          <w:sz w:val="30"/>
          <w:szCs w:val="32"/>
        </w:rPr>
        <w:t>.2承包人采购材料与工程设备</w:t>
      </w:r>
      <w:bookmarkEnd w:id="349"/>
      <w:bookmarkEnd w:id="350"/>
      <w:bookmarkEnd w:id="351"/>
    </w:p>
    <w:bookmarkEnd w:id="352"/>
    <w:bookmarkEnd w:id="353"/>
    <w:bookmarkEnd w:id="35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30"/>
          <w:szCs w:val="32"/>
        </w:rPr>
        <w:t>相应责任</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355" w:name="_Toc351203555"/>
      <w:bookmarkStart w:id="356" w:name="_Toc14677"/>
      <w:bookmarkStart w:id="357" w:name="_Toc19486"/>
      <w:r>
        <w:rPr>
          <w:rFonts w:ascii="Times New Roman" w:hAnsi="Times New Roman" w:eastAsia="黑体"/>
          <w:b w:val="0"/>
          <w:color w:val="000000"/>
          <w:sz w:val="30"/>
          <w:szCs w:val="32"/>
        </w:rPr>
        <w:t>8</w:t>
      </w:r>
      <w:bookmarkStart w:id="358" w:name="_Toc337558779"/>
      <w:bookmarkStart w:id="359" w:name="_Toc296346562"/>
      <w:bookmarkStart w:id="360" w:name="_Toc296503061"/>
      <w:r>
        <w:rPr>
          <w:rFonts w:ascii="Times New Roman" w:hAnsi="Times New Roman" w:eastAsia="黑体"/>
          <w:b w:val="0"/>
          <w:color w:val="000000"/>
          <w:sz w:val="30"/>
          <w:szCs w:val="32"/>
        </w:rPr>
        <w:t>.3材料与工程设备的接收与拒收</w:t>
      </w:r>
      <w:bookmarkEnd w:id="355"/>
      <w:bookmarkEnd w:id="356"/>
      <w:bookmarkEnd w:id="357"/>
    </w:p>
    <w:bookmarkEnd w:id="358"/>
    <w:bookmarkEnd w:id="359"/>
    <w:bookmarkEnd w:id="36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8.3.2 承包人采购的材料和工程设备，应保证产品质量合格，承包人应在材料和工程设备到货前24小时通知监理人检验。承</w:t>
      </w:r>
      <w:bookmarkStart w:id="361" w:name="_Toc250655469"/>
      <w:r>
        <w:rPr>
          <w:rFonts w:ascii="Times New Roman" w:hAnsi="Times New Roman" w:eastAsia="仿宋_GB2312"/>
          <w:color w:val="000000"/>
          <w:kern w:val="0"/>
          <w:sz w:val="30"/>
          <w:szCs w:val="32"/>
        </w:rPr>
        <w:t>包人进行永久设备、材料的制造和生产的，应符合相关质量标准，并向监理人提交材料的样本以及有关资料，并应在使用该材料或工程设备之前获得监理人同意。</w:t>
      </w:r>
    </w:p>
    <w:bookmarkEnd w:id="361"/>
    <w:p>
      <w:pPr>
        <w:autoSpaceDE w:val="0"/>
        <w:autoSpaceDN w:val="0"/>
        <w:adjustRightInd w:val="0"/>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362" w:name="_Toc4980"/>
      <w:bookmarkStart w:id="363" w:name="_Toc351203556"/>
      <w:bookmarkStart w:id="364" w:name="_Toc15509"/>
      <w:r>
        <w:rPr>
          <w:rFonts w:ascii="Times New Roman" w:hAnsi="Times New Roman" w:eastAsia="黑体"/>
          <w:b w:val="0"/>
          <w:color w:val="000000"/>
          <w:sz w:val="30"/>
          <w:szCs w:val="32"/>
        </w:rPr>
        <w:t>8</w:t>
      </w:r>
      <w:bookmarkStart w:id="365" w:name="_Toc296503062"/>
      <w:bookmarkStart w:id="366" w:name="_Toc296346563"/>
      <w:bookmarkStart w:id="367" w:name="_Toc337558780"/>
      <w:r>
        <w:rPr>
          <w:rFonts w:ascii="Times New Roman" w:hAnsi="Times New Roman" w:eastAsia="黑体"/>
          <w:b w:val="0"/>
          <w:color w:val="000000"/>
          <w:sz w:val="30"/>
          <w:szCs w:val="32"/>
        </w:rPr>
        <w:t>.4材料与工程设备的保管与使用</w:t>
      </w:r>
      <w:bookmarkEnd w:id="362"/>
      <w:bookmarkEnd w:id="363"/>
      <w:bookmarkEnd w:id="364"/>
    </w:p>
    <w:bookmarkEnd w:id="365"/>
    <w:bookmarkEnd w:id="366"/>
    <w:bookmarkEnd w:id="36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8.4.1 发包人供应</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发包人供应的材料和工程设备使用前，由承包人负责检验，检验费用由发包人承担，不合格的不得使用。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8.4.2 承包人采购</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368" w:name="_Toc11524"/>
      <w:bookmarkStart w:id="369" w:name="_Toc351203557"/>
      <w:bookmarkStart w:id="370" w:name="_Toc25184"/>
      <w:r>
        <w:rPr>
          <w:rFonts w:ascii="Times New Roman" w:hAnsi="Times New Roman" w:eastAsia="黑体"/>
          <w:b w:val="0"/>
          <w:color w:val="000000"/>
          <w:sz w:val="30"/>
          <w:szCs w:val="32"/>
        </w:rPr>
        <w:t>8.5禁止使用不合格的材料和工程设备</w:t>
      </w:r>
      <w:bookmarkEnd w:id="368"/>
      <w:bookmarkEnd w:id="369"/>
      <w:bookmarkEnd w:id="370"/>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kern w:val="0"/>
          <w:sz w:val="30"/>
          <w:szCs w:val="32"/>
        </w:rPr>
        <w:t>，并支付承包人合理的利润</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371" w:name="_Toc16718"/>
      <w:bookmarkStart w:id="372" w:name="_Toc15569"/>
      <w:bookmarkStart w:id="373" w:name="_Toc351203558"/>
      <w:r>
        <w:rPr>
          <w:rFonts w:ascii="Times New Roman" w:hAnsi="Times New Roman" w:eastAsia="黑体"/>
          <w:b w:val="0"/>
          <w:color w:val="000000"/>
          <w:sz w:val="30"/>
          <w:szCs w:val="32"/>
        </w:rPr>
        <w:t>8.6 样品</w:t>
      </w:r>
      <w:bookmarkEnd w:id="371"/>
      <w:bookmarkEnd w:id="372"/>
      <w:bookmarkEnd w:id="373"/>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（3）经发包人和监理人审批确认的样品</w:t>
      </w:r>
      <w:r>
        <w:rPr>
          <w:rFonts w:hint="eastAsia" w:ascii="Times New Roman" w:hAnsi="Times New Roman" w:eastAsia="仿宋_GB2312"/>
          <w:color w:val="000000"/>
          <w:kern w:val="0"/>
          <w:sz w:val="30"/>
          <w:szCs w:val="32"/>
        </w:rPr>
        <w:t>应按约定的方法封样，封存的样品</w:t>
      </w:r>
      <w:r>
        <w:rPr>
          <w:rFonts w:ascii="Times New Roman" w:hAnsi="Times New Roman" w:eastAsia="仿宋_GB2312"/>
          <w:color w:val="000000"/>
          <w:kern w:val="0"/>
          <w:sz w:val="30"/>
          <w:szCs w:val="32"/>
        </w:rPr>
        <w:t>作为检验工程相关部分的标准之一。承包人在施工过程中不得使用与样品不符的材料或工程设备。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30"/>
          <w:szCs w:val="32"/>
        </w:rPr>
        <w:t>如果封存的样品修改或改变了合同约定，合同当事人应当以书面协议予以确认。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8.6.2 样品的保管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经批准的样品应由监理人负责封存于现场，承包人应在现场为保存样品提供适当和固定的场所并保持适当和良好的存储环境条件。</w:t>
      </w:r>
    </w:p>
    <w:p>
      <w:pPr>
        <w:spacing w:before="120" w:after="120" w:line="360" w:lineRule="auto"/>
        <w:ind w:firstLine="600" w:firstLineChars="200"/>
        <w:outlineLvl w:val="2"/>
        <w:rPr>
          <w:rFonts w:ascii="Times New Roman" w:hAnsi="Times New Roman" w:eastAsia="黑体"/>
          <w:b w:val="0"/>
          <w:color w:val="000000"/>
          <w:sz w:val="30"/>
          <w:szCs w:val="32"/>
        </w:rPr>
      </w:pPr>
      <w:bookmarkStart w:id="374" w:name="_Toc351203559"/>
      <w:bookmarkStart w:id="375" w:name="_Toc13923"/>
      <w:bookmarkStart w:id="376" w:name="_Toc22213"/>
      <w:r>
        <w:rPr>
          <w:rFonts w:ascii="Times New Roman" w:hAnsi="Times New Roman" w:eastAsia="黑体"/>
          <w:b w:val="0"/>
          <w:color w:val="000000"/>
          <w:sz w:val="30"/>
          <w:szCs w:val="32"/>
        </w:rPr>
        <w:t>8.7材料与工程设备的替代</w:t>
      </w:r>
      <w:bookmarkEnd w:id="374"/>
      <w:bookmarkEnd w:id="375"/>
      <w:bookmarkEnd w:id="37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8.7.1 出现下列情况需要使用替代材料和工程设备的，承包人应按照第8.7.2项约定的程序执行：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后生效的法律规定禁止使用的；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（2）发包人要求使用替代品的；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（3）因其他原因必须使用替代品的。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8.7.2 承包人应在使用替代材料和工程设备28天前书面通知监理人，并附下列文件：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（1）被替代的材料和工程设备的名称、数量、规格、型号、品牌、性能、价格及其他相关资料；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（2）替代品的名称、数量、规格、型号、品牌、性能、价格及其他相关资料；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（3）替代品与被替代产品之间的差异以及使用替代品可能对工程产生的影响；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（4）替代品与被替代产品的价格差异；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（5）使用替代品的理由和原因说明；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（6）监理人要求的其他文件。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30"/>
          <w:szCs w:val="32"/>
        </w:rPr>
        <w:t>既无</w:t>
      </w:r>
      <w:r>
        <w:rPr>
          <w:rFonts w:ascii="Times New Roman" w:hAnsi="Times New Roman" w:eastAsia="仿宋_GB2312"/>
          <w:color w:val="000000"/>
          <w:kern w:val="0"/>
          <w:sz w:val="30"/>
          <w:szCs w:val="32"/>
        </w:rPr>
        <w:t>相同项目</w:t>
      </w:r>
      <w:r>
        <w:rPr>
          <w:rFonts w:hint="eastAsia" w:ascii="Times New Roman" w:hAnsi="Times New Roman" w:eastAsia="仿宋_GB2312"/>
          <w:color w:val="000000"/>
          <w:kern w:val="0"/>
          <w:sz w:val="30"/>
          <w:szCs w:val="32"/>
        </w:rPr>
        <w:t>也</w:t>
      </w:r>
      <w:r>
        <w:rPr>
          <w:rFonts w:ascii="Times New Roman" w:hAnsi="Times New Roman" w:eastAsia="仿宋_GB2312"/>
          <w:color w:val="000000"/>
          <w:kern w:val="0"/>
          <w:sz w:val="30"/>
          <w:szCs w:val="32"/>
        </w:rPr>
        <w:t>无相似项目的，</w:t>
      </w:r>
      <w:r>
        <w:rPr>
          <w:rFonts w:hint="eastAsia" w:ascii="Times New Roman" w:hAnsi="Times New Roman" w:eastAsia="仿宋_GB2312"/>
          <w:color w:val="000000"/>
          <w:kern w:val="0"/>
          <w:sz w:val="30"/>
          <w:szCs w:val="32"/>
        </w:rPr>
        <w:t>按照合理的成本与利润构成的原则，</w:t>
      </w:r>
      <w:r>
        <w:rPr>
          <w:rFonts w:ascii="Times New Roman" w:hAnsi="Times New Roman" w:eastAsia="仿宋_GB2312"/>
          <w:color w:val="000000"/>
          <w:kern w:val="0"/>
          <w:sz w:val="30"/>
          <w:szCs w:val="32"/>
        </w:rPr>
        <w:t>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确定价格。</w:t>
      </w:r>
    </w:p>
    <w:p>
      <w:pPr>
        <w:spacing w:before="120" w:after="120" w:line="360" w:lineRule="auto"/>
        <w:ind w:firstLine="600" w:firstLineChars="200"/>
        <w:outlineLvl w:val="2"/>
        <w:rPr>
          <w:rFonts w:ascii="Times New Roman" w:hAnsi="Times New Roman" w:eastAsia="黑体"/>
          <w:b w:val="0"/>
          <w:color w:val="000000"/>
          <w:sz w:val="30"/>
          <w:szCs w:val="32"/>
        </w:rPr>
      </w:pPr>
      <w:bookmarkStart w:id="377" w:name="_Toc22024"/>
      <w:bookmarkStart w:id="378" w:name="_Toc351203560"/>
      <w:bookmarkStart w:id="379" w:name="_Toc21361"/>
      <w:r>
        <w:rPr>
          <w:rFonts w:ascii="Times New Roman" w:hAnsi="Times New Roman" w:eastAsia="黑体"/>
          <w:b w:val="0"/>
          <w:color w:val="000000"/>
          <w:sz w:val="30"/>
          <w:szCs w:val="32"/>
        </w:rPr>
        <w:t>8.8施工设备和临时设施</w:t>
      </w:r>
      <w:bookmarkEnd w:id="377"/>
      <w:bookmarkEnd w:id="378"/>
      <w:bookmarkEnd w:id="379"/>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8.8.1 承包人提供的施工设备和临时设施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8.8.2发包人提供的施工设备和临时设施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发包人提供的施工设备或临时设施在专用合同条款中约定。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8.8.3要求承包人增加或更换施工设备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380" w:name="_Toc351203561"/>
      <w:bookmarkStart w:id="381" w:name="_Toc4331"/>
      <w:bookmarkStart w:id="382" w:name="_Toc22010"/>
      <w:r>
        <w:rPr>
          <w:rFonts w:ascii="Times New Roman" w:hAnsi="Times New Roman" w:eastAsia="黑体"/>
          <w:b w:val="0"/>
          <w:color w:val="000000"/>
          <w:sz w:val="30"/>
          <w:szCs w:val="32"/>
        </w:rPr>
        <w:t>8</w:t>
      </w:r>
      <w:bookmarkStart w:id="383" w:name="_Toc296503063"/>
      <w:bookmarkStart w:id="384" w:name="_Toc337558781"/>
      <w:bookmarkStart w:id="385" w:name="_Toc296346564"/>
      <w:r>
        <w:rPr>
          <w:rFonts w:ascii="Times New Roman" w:hAnsi="Times New Roman" w:eastAsia="黑体"/>
          <w:b w:val="0"/>
          <w:color w:val="000000"/>
          <w:sz w:val="30"/>
          <w:szCs w:val="32"/>
        </w:rPr>
        <w:t>.9材料与设备专用</w:t>
      </w:r>
      <w:bookmarkEnd w:id="380"/>
      <w:r>
        <w:rPr>
          <w:rFonts w:hint="eastAsia" w:ascii="Times New Roman" w:hAnsi="Times New Roman" w:eastAsia="黑体"/>
          <w:b w:val="0"/>
          <w:color w:val="000000"/>
          <w:sz w:val="30"/>
          <w:szCs w:val="32"/>
        </w:rPr>
        <w:t>要求</w:t>
      </w:r>
      <w:bookmarkEnd w:id="381"/>
      <w:bookmarkEnd w:id="382"/>
    </w:p>
    <w:bookmarkEnd w:id="383"/>
    <w:bookmarkEnd w:id="384"/>
    <w:bookmarkEnd w:id="38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348"/>
      <w:r>
        <w:rPr>
          <w:rFonts w:ascii="Times New Roman" w:hAnsi="Times New Roman" w:eastAsia="仿宋_GB2312"/>
          <w:color w:val="000000"/>
          <w:kern w:val="0"/>
          <w:sz w:val="30"/>
          <w:szCs w:val="32"/>
        </w:rPr>
        <w:t>经发包人批准，承包人可以根据施工进度计划撤走闲置的施工设备和其他物品。</w:t>
      </w:r>
    </w:p>
    <w:p>
      <w:pPr>
        <w:spacing w:before="120" w:after="120" w:line="360" w:lineRule="auto"/>
        <w:outlineLvl w:val="1"/>
        <w:rPr>
          <w:rFonts w:ascii="Times New Roman" w:hAnsi="Times New Roman" w:eastAsia="黑体"/>
          <w:b w:val="0"/>
          <w:color w:val="000000"/>
          <w:sz w:val="32"/>
          <w:szCs w:val="32"/>
        </w:rPr>
      </w:pPr>
      <w:bookmarkStart w:id="386" w:name="_Toc26341"/>
      <w:bookmarkStart w:id="387" w:name="_Toc17599"/>
      <w:bookmarkStart w:id="388" w:name="_Toc351203562"/>
      <w:r>
        <w:rPr>
          <w:rFonts w:ascii="Times New Roman" w:hAnsi="Times New Roman" w:eastAsia="黑体"/>
          <w:b w:val="0"/>
          <w:color w:val="000000"/>
          <w:sz w:val="32"/>
          <w:szCs w:val="32"/>
        </w:rPr>
        <w:t>9</w:t>
      </w:r>
      <w:bookmarkStart w:id="389" w:name="_Toc337558782"/>
      <w:bookmarkStart w:id="390" w:name="_Toc296503083"/>
      <w:bookmarkStart w:id="391" w:name="_Toc296346584"/>
      <w:r>
        <w:rPr>
          <w:rFonts w:ascii="Times New Roman" w:hAnsi="Times New Roman" w:eastAsia="黑体"/>
          <w:b w:val="0"/>
          <w:color w:val="000000"/>
          <w:sz w:val="32"/>
          <w:szCs w:val="32"/>
        </w:rPr>
        <w:t>. 试验与检验</w:t>
      </w:r>
      <w:bookmarkEnd w:id="386"/>
      <w:bookmarkEnd w:id="387"/>
      <w:bookmarkEnd w:id="388"/>
    </w:p>
    <w:bookmarkEnd w:id="389"/>
    <w:p>
      <w:pPr>
        <w:spacing w:before="120" w:after="120" w:line="360" w:lineRule="auto"/>
        <w:ind w:firstLine="600" w:firstLineChars="200"/>
        <w:outlineLvl w:val="2"/>
        <w:rPr>
          <w:rFonts w:ascii="Times New Roman" w:hAnsi="Times New Roman" w:eastAsia="黑体"/>
          <w:b w:val="0"/>
          <w:color w:val="000000"/>
          <w:sz w:val="30"/>
          <w:szCs w:val="32"/>
        </w:rPr>
      </w:pPr>
      <w:bookmarkStart w:id="392" w:name="_Toc9230"/>
      <w:bookmarkStart w:id="393" w:name="_Toc9708"/>
      <w:bookmarkStart w:id="394" w:name="_Toc351203563"/>
      <w:r>
        <w:rPr>
          <w:rFonts w:ascii="Times New Roman" w:hAnsi="Times New Roman" w:eastAsia="黑体"/>
          <w:b w:val="0"/>
          <w:color w:val="000000"/>
          <w:sz w:val="30"/>
          <w:szCs w:val="32"/>
        </w:rPr>
        <w:t>9</w:t>
      </w:r>
      <w:bookmarkStart w:id="395" w:name="_Toc337558783"/>
      <w:r>
        <w:rPr>
          <w:rFonts w:ascii="Times New Roman" w:hAnsi="Times New Roman" w:eastAsia="黑体"/>
          <w:b w:val="0"/>
          <w:color w:val="000000"/>
          <w:sz w:val="30"/>
          <w:szCs w:val="32"/>
        </w:rPr>
        <w:t>.1试验设备与试验人员</w:t>
      </w:r>
      <w:bookmarkEnd w:id="392"/>
      <w:bookmarkEnd w:id="393"/>
      <w:bookmarkEnd w:id="394"/>
    </w:p>
    <w:bookmarkEnd w:id="39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9.1.2 承包人应按专用合同条款的约定提供试验设备、取样装置、试验场所和试验条件，并向监理人提交相应进场计划表。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承包人配置的试验设备要符合相应试验规程的要求并经过具有资质的检测单位检测，且在正式使用该试验设备前，需要经过监理人与承包人共同校定。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pPr>
        <w:spacing w:before="120" w:after="120" w:line="360" w:lineRule="auto"/>
        <w:ind w:firstLine="600" w:firstLineChars="200"/>
        <w:outlineLvl w:val="2"/>
        <w:rPr>
          <w:rFonts w:ascii="Times New Roman" w:hAnsi="Times New Roman" w:eastAsia="黑体"/>
          <w:b w:val="0"/>
          <w:color w:val="000000"/>
          <w:sz w:val="30"/>
          <w:szCs w:val="32"/>
        </w:rPr>
      </w:pPr>
      <w:bookmarkStart w:id="396" w:name="_Toc2069"/>
      <w:bookmarkStart w:id="397" w:name="_Toc30284"/>
      <w:bookmarkStart w:id="398" w:name="_Toc351203564"/>
      <w:r>
        <w:rPr>
          <w:rFonts w:ascii="Times New Roman" w:hAnsi="Times New Roman" w:eastAsia="黑体"/>
          <w:b w:val="0"/>
          <w:color w:val="000000"/>
          <w:sz w:val="30"/>
          <w:szCs w:val="32"/>
        </w:rPr>
        <w:t>9</w:t>
      </w:r>
      <w:bookmarkStart w:id="399" w:name="_Toc337558784"/>
      <w:r>
        <w:rPr>
          <w:rFonts w:ascii="Times New Roman" w:hAnsi="Times New Roman" w:eastAsia="黑体"/>
          <w:b w:val="0"/>
          <w:color w:val="000000"/>
          <w:sz w:val="30"/>
          <w:szCs w:val="32"/>
        </w:rPr>
        <w:t>.2取样</w:t>
      </w:r>
      <w:bookmarkEnd w:id="396"/>
      <w:bookmarkEnd w:id="397"/>
      <w:bookmarkEnd w:id="398"/>
    </w:p>
    <w:bookmarkEnd w:id="399"/>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试验属于自检性质的，承包人可以单独取样。试验属于监理人抽检性质的，可由监理人取样，也可由承包人的试验人员在监理人的监督下取样。</w:t>
      </w:r>
    </w:p>
    <w:p>
      <w:pPr>
        <w:spacing w:before="120" w:after="120" w:line="360" w:lineRule="auto"/>
        <w:ind w:firstLine="600" w:firstLineChars="200"/>
        <w:outlineLvl w:val="2"/>
        <w:rPr>
          <w:rFonts w:ascii="Times New Roman" w:hAnsi="Times New Roman" w:eastAsia="黑体"/>
          <w:b w:val="0"/>
          <w:color w:val="000000"/>
          <w:sz w:val="30"/>
          <w:szCs w:val="32"/>
        </w:rPr>
      </w:pPr>
      <w:bookmarkStart w:id="400" w:name="_Toc351203565"/>
      <w:bookmarkStart w:id="401" w:name="_Toc5653"/>
      <w:bookmarkStart w:id="402" w:name="_Toc7549"/>
      <w:r>
        <w:rPr>
          <w:rFonts w:ascii="Times New Roman" w:hAnsi="Times New Roman" w:eastAsia="黑体"/>
          <w:b w:val="0"/>
          <w:color w:val="000000"/>
          <w:sz w:val="30"/>
          <w:szCs w:val="32"/>
        </w:rPr>
        <w:t>9</w:t>
      </w:r>
      <w:bookmarkStart w:id="403" w:name="_Toc337558785"/>
      <w:r>
        <w:rPr>
          <w:rFonts w:ascii="Times New Roman" w:hAnsi="Times New Roman" w:eastAsia="黑体"/>
          <w:b w:val="0"/>
          <w:color w:val="000000"/>
          <w:sz w:val="30"/>
          <w:szCs w:val="32"/>
        </w:rPr>
        <w:t>.3材料、工程设备和工程的试验和检验</w:t>
      </w:r>
      <w:bookmarkEnd w:id="400"/>
      <w:bookmarkEnd w:id="401"/>
      <w:bookmarkEnd w:id="402"/>
    </w:p>
    <w:bookmarkEnd w:id="40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404" w:name="_Toc713"/>
      <w:bookmarkStart w:id="405" w:name="_Toc6173"/>
      <w:bookmarkStart w:id="406" w:name="_Toc351203566"/>
      <w:r>
        <w:rPr>
          <w:rFonts w:ascii="Times New Roman" w:hAnsi="Times New Roman" w:eastAsia="黑体"/>
          <w:b w:val="0"/>
          <w:color w:val="000000"/>
          <w:sz w:val="30"/>
          <w:szCs w:val="32"/>
        </w:rPr>
        <w:t>9</w:t>
      </w:r>
      <w:bookmarkStart w:id="407" w:name="_Toc337558786"/>
      <w:r>
        <w:rPr>
          <w:rFonts w:ascii="Times New Roman" w:hAnsi="Times New Roman" w:eastAsia="黑体"/>
          <w:b w:val="0"/>
          <w:color w:val="000000"/>
          <w:sz w:val="30"/>
          <w:szCs w:val="32"/>
        </w:rPr>
        <w:t>.4现场工艺试验</w:t>
      </w:r>
      <w:bookmarkEnd w:id="404"/>
      <w:bookmarkEnd w:id="405"/>
      <w:bookmarkEnd w:id="406"/>
    </w:p>
    <w:bookmarkEnd w:id="407"/>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pPr>
        <w:spacing w:before="120" w:after="120" w:line="360" w:lineRule="auto"/>
        <w:outlineLvl w:val="1"/>
        <w:rPr>
          <w:rFonts w:ascii="Times New Roman" w:hAnsi="Times New Roman" w:eastAsia="黑体"/>
          <w:b w:val="0"/>
          <w:color w:val="000000"/>
          <w:sz w:val="32"/>
          <w:szCs w:val="32"/>
        </w:rPr>
      </w:pPr>
      <w:bookmarkStart w:id="408" w:name="_Toc5837"/>
      <w:bookmarkStart w:id="409" w:name="_Toc16142"/>
      <w:bookmarkStart w:id="410" w:name="_Toc351203567"/>
      <w:r>
        <w:rPr>
          <w:rFonts w:ascii="Times New Roman" w:hAnsi="Times New Roman" w:eastAsia="黑体"/>
          <w:b w:val="0"/>
          <w:color w:val="000000"/>
          <w:sz w:val="32"/>
          <w:szCs w:val="32"/>
        </w:rPr>
        <w:t>1</w:t>
      </w:r>
      <w:bookmarkStart w:id="411" w:name="_Toc337558787"/>
      <w:r>
        <w:rPr>
          <w:rFonts w:ascii="Times New Roman" w:hAnsi="Times New Roman" w:eastAsia="黑体"/>
          <w:b w:val="0"/>
          <w:color w:val="000000"/>
          <w:sz w:val="32"/>
          <w:szCs w:val="32"/>
        </w:rPr>
        <w:t>0. 变更</w:t>
      </w:r>
      <w:bookmarkEnd w:id="390"/>
      <w:bookmarkEnd w:id="391"/>
      <w:bookmarkEnd w:id="408"/>
      <w:bookmarkEnd w:id="409"/>
      <w:bookmarkEnd w:id="410"/>
    </w:p>
    <w:bookmarkEnd w:id="411"/>
    <w:p>
      <w:pPr>
        <w:spacing w:before="120" w:after="120" w:line="360" w:lineRule="auto"/>
        <w:ind w:firstLine="600" w:firstLineChars="200"/>
        <w:outlineLvl w:val="2"/>
        <w:rPr>
          <w:rFonts w:ascii="Times New Roman" w:hAnsi="Times New Roman" w:eastAsia="黑体"/>
          <w:b w:val="0"/>
          <w:color w:val="000000"/>
          <w:sz w:val="30"/>
          <w:szCs w:val="32"/>
        </w:rPr>
      </w:pPr>
      <w:bookmarkStart w:id="412" w:name="_Toc12725"/>
      <w:bookmarkStart w:id="413" w:name="_Toc351203568"/>
      <w:bookmarkStart w:id="414" w:name="_Toc3984"/>
      <w:r>
        <w:rPr>
          <w:rFonts w:ascii="Times New Roman" w:hAnsi="Times New Roman" w:eastAsia="黑体"/>
          <w:b w:val="0"/>
          <w:color w:val="000000"/>
          <w:sz w:val="30"/>
          <w:szCs w:val="32"/>
        </w:rPr>
        <w:t>1</w:t>
      </w:r>
      <w:bookmarkStart w:id="415" w:name="_Toc296346585"/>
      <w:bookmarkStart w:id="416" w:name="_Toc337558788"/>
      <w:bookmarkStart w:id="417" w:name="_Toc296503084"/>
      <w:r>
        <w:rPr>
          <w:rFonts w:ascii="Times New Roman" w:hAnsi="Times New Roman" w:eastAsia="黑体"/>
          <w:b w:val="0"/>
          <w:color w:val="000000"/>
          <w:sz w:val="30"/>
          <w:szCs w:val="32"/>
        </w:rPr>
        <w:t>0.1变更的范围</w:t>
      </w:r>
      <w:bookmarkEnd w:id="412"/>
      <w:bookmarkEnd w:id="413"/>
      <w:bookmarkEnd w:id="414"/>
    </w:p>
    <w:bookmarkEnd w:id="415"/>
    <w:bookmarkEnd w:id="416"/>
    <w:bookmarkEnd w:id="41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除专用合同条款另有约定外，合同履行过程中发生以下情形的，应按照本条约定进行变更：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（1）增加或减少合同中任何工作，或追加额外的工作；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（2）取消合同中任何工作，但转由他人实施的工作除外；</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（3）改变合同中任何工作的质量标准或其他特性；</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（4）改变工程的基线、标高、位置和尺寸；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（5）改变工程的时间安排或实施顺序。</w:t>
      </w:r>
    </w:p>
    <w:p>
      <w:pPr>
        <w:spacing w:before="120" w:after="120" w:line="360" w:lineRule="auto"/>
        <w:ind w:firstLine="600" w:firstLineChars="200"/>
        <w:outlineLvl w:val="2"/>
        <w:rPr>
          <w:rFonts w:ascii="Times New Roman" w:hAnsi="Times New Roman" w:eastAsia="黑体"/>
          <w:b w:val="0"/>
          <w:color w:val="000000"/>
          <w:sz w:val="30"/>
          <w:szCs w:val="32"/>
        </w:rPr>
      </w:pPr>
      <w:bookmarkStart w:id="418" w:name="_Toc351203569"/>
      <w:bookmarkStart w:id="419" w:name="_Toc13326"/>
      <w:bookmarkStart w:id="420" w:name="_Toc10422"/>
      <w:r>
        <w:rPr>
          <w:rFonts w:ascii="Times New Roman" w:hAnsi="Times New Roman" w:eastAsia="黑体"/>
          <w:b w:val="0"/>
          <w:color w:val="000000"/>
          <w:sz w:val="30"/>
          <w:szCs w:val="32"/>
        </w:rPr>
        <w:t>1</w:t>
      </w:r>
      <w:bookmarkStart w:id="421" w:name="_Toc296503085"/>
      <w:bookmarkStart w:id="422" w:name="_Toc337558789"/>
      <w:bookmarkStart w:id="423" w:name="_Toc296346586"/>
      <w:r>
        <w:rPr>
          <w:rFonts w:ascii="Times New Roman" w:hAnsi="Times New Roman" w:eastAsia="黑体"/>
          <w:b w:val="0"/>
          <w:color w:val="000000"/>
          <w:sz w:val="30"/>
          <w:szCs w:val="32"/>
        </w:rPr>
        <w:t>0.2变更权</w:t>
      </w:r>
      <w:bookmarkEnd w:id="418"/>
      <w:bookmarkEnd w:id="419"/>
      <w:bookmarkEnd w:id="420"/>
    </w:p>
    <w:bookmarkEnd w:id="421"/>
    <w:bookmarkEnd w:id="422"/>
    <w:bookmarkEnd w:id="42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审批手续。</w:t>
      </w:r>
    </w:p>
    <w:p>
      <w:pPr>
        <w:spacing w:before="120" w:after="120" w:line="360" w:lineRule="auto"/>
        <w:ind w:firstLine="600" w:firstLineChars="200"/>
        <w:outlineLvl w:val="2"/>
        <w:rPr>
          <w:rFonts w:ascii="Times New Roman" w:hAnsi="Times New Roman" w:eastAsia="黑体"/>
          <w:b w:val="0"/>
          <w:color w:val="000000"/>
          <w:sz w:val="30"/>
          <w:szCs w:val="32"/>
        </w:rPr>
      </w:pPr>
      <w:bookmarkStart w:id="424" w:name="_Toc27955"/>
      <w:bookmarkStart w:id="425" w:name="_Toc351203570"/>
      <w:bookmarkStart w:id="426" w:name="_Toc27652"/>
      <w:r>
        <w:rPr>
          <w:rFonts w:ascii="Times New Roman" w:hAnsi="Times New Roman" w:eastAsia="黑体"/>
          <w:b w:val="0"/>
          <w:color w:val="000000"/>
          <w:sz w:val="30"/>
          <w:szCs w:val="32"/>
        </w:rPr>
        <w:t>1</w:t>
      </w:r>
      <w:bookmarkStart w:id="427" w:name="_Toc337558790"/>
      <w:bookmarkStart w:id="428" w:name="_Toc296346587"/>
      <w:bookmarkStart w:id="429" w:name="_Toc296503086"/>
      <w:r>
        <w:rPr>
          <w:rFonts w:ascii="Times New Roman" w:hAnsi="Times New Roman" w:eastAsia="黑体"/>
          <w:b w:val="0"/>
          <w:color w:val="000000"/>
          <w:sz w:val="30"/>
          <w:szCs w:val="32"/>
        </w:rPr>
        <w:t>0.3变更程序</w:t>
      </w:r>
      <w:bookmarkEnd w:id="424"/>
      <w:bookmarkEnd w:id="425"/>
      <w:bookmarkEnd w:id="426"/>
    </w:p>
    <w:bookmarkEnd w:id="427"/>
    <w:bookmarkEnd w:id="428"/>
    <w:bookmarkEnd w:id="42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.3.1 发包人提出变更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发包人提出变更的，应通过监理人向承包人发出变更指示，变更指示应说明计划变更的工程范围和变更的内容。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.3.2 监理人提出变更建议</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10.3.3 变更执行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承包人收到监理人下达的变更指示后，</w:t>
      </w:r>
      <w:r>
        <w:rPr>
          <w:rFonts w:hint="eastAsia" w:ascii="Times New Roman" w:hAnsi="Times New Roman" w:eastAsia="仿宋_GB2312"/>
          <w:color w:val="000000"/>
          <w:kern w:val="0"/>
          <w:sz w:val="30"/>
          <w:szCs w:val="32"/>
        </w:rPr>
        <w:t>认为不能执行，应在48小时之内</w:t>
      </w:r>
      <w:r>
        <w:rPr>
          <w:rFonts w:ascii="Times New Roman" w:hAnsi="Times New Roman" w:eastAsia="仿宋_GB2312"/>
          <w:color w:val="000000"/>
          <w:kern w:val="0"/>
          <w:sz w:val="30"/>
          <w:szCs w:val="32"/>
        </w:rPr>
        <w:t>提出不能执行该变更指示的理由。承包人</w:t>
      </w:r>
      <w:r>
        <w:rPr>
          <w:rFonts w:hint="eastAsia" w:ascii="Times New Roman" w:hAnsi="Times New Roman" w:eastAsia="仿宋_GB2312"/>
          <w:color w:val="000000"/>
          <w:kern w:val="0"/>
          <w:sz w:val="30"/>
          <w:szCs w:val="32"/>
        </w:rPr>
        <w:t>认为可以</w:t>
      </w:r>
      <w:r>
        <w:rPr>
          <w:rFonts w:ascii="Times New Roman" w:hAnsi="Times New Roman" w:eastAsia="仿宋_GB2312"/>
          <w:color w:val="000000"/>
          <w:kern w:val="0"/>
          <w:sz w:val="30"/>
          <w:szCs w:val="32"/>
        </w:rPr>
        <w:t>执行变更的，</w:t>
      </w:r>
      <w:r>
        <w:rPr>
          <w:rFonts w:hint="eastAsia" w:ascii="Times New Roman" w:hAnsi="Times New Roman" w:eastAsia="仿宋_GB2312"/>
          <w:color w:val="000000"/>
          <w:kern w:val="0"/>
          <w:sz w:val="30"/>
          <w:szCs w:val="32"/>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430" w:name="_Toc8224"/>
      <w:bookmarkStart w:id="431" w:name="_Toc7827"/>
      <w:bookmarkStart w:id="432" w:name="_Toc351203571"/>
      <w:r>
        <w:rPr>
          <w:rFonts w:ascii="Times New Roman" w:hAnsi="Times New Roman" w:eastAsia="黑体"/>
          <w:b w:val="0"/>
          <w:color w:val="000000"/>
          <w:sz w:val="30"/>
          <w:szCs w:val="32"/>
        </w:rPr>
        <w:t>1</w:t>
      </w:r>
      <w:bookmarkStart w:id="433" w:name="_Toc296346588"/>
      <w:bookmarkStart w:id="434" w:name="_Toc337558791"/>
      <w:bookmarkStart w:id="435" w:name="_Toc296503087"/>
      <w:r>
        <w:rPr>
          <w:rFonts w:ascii="Times New Roman" w:hAnsi="Times New Roman" w:eastAsia="黑体"/>
          <w:b w:val="0"/>
          <w:color w:val="000000"/>
          <w:sz w:val="30"/>
          <w:szCs w:val="32"/>
        </w:rPr>
        <w:t>0.4变更估价</w:t>
      </w:r>
      <w:bookmarkEnd w:id="430"/>
      <w:bookmarkEnd w:id="431"/>
      <w:bookmarkEnd w:id="432"/>
    </w:p>
    <w:bookmarkEnd w:id="433"/>
    <w:bookmarkEnd w:id="434"/>
    <w:bookmarkEnd w:id="435"/>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10.4.1 变更估价原则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除专用合同条款另有约定外，变更估价按照本款约定处理：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（1）已标价工程量清单或预算书有相同项目的，按照相同项目单价认定；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（2）已标价工程量清单或预算书中无相同项目，但有类似项目的，参照类似项目的单价认定；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已标价工程量清单或预算书</w:t>
      </w:r>
      <w:r>
        <w:rPr>
          <w:rFonts w:hint="eastAsia" w:ascii="Times New Roman" w:hAnsi="Times New Roman" w:eastAsia="仿宋_GB2312"/>
          <w:color w:val="000000"/>
          <w:kern w:val="0"/>
          <w:sz w:val="30"/>
          <w:szCs w:val="32"/>
          <w:lang w:eastAsia="zh-CN"/>
        </w:rPr>
        <w:t>中无</w:t>
      </w:r>
      <w:r>
        <w:rPr>
          <w:rFonts w:hint="eastAsia" w:ascii="Times New Roman" w:hAnsi="Times New Roman" w:eastAsia="仿宋_GB2312"/>
          <w:color w:val="000000"/>
          <w:kern w:val="0"/>
          <w:sz w:val="30"/>
          <w:szCs w:val="32"/>
        </w:rPr>
        <w:t>类似项目，双方当事人根据变更资料、当地工程造价管理机构发布的</w:t>
      </w:r>
      <w:r>
        <w:rPr>
          <w:rFonts w:hint="eastAsia" w:ascii="Times New Roman" w:hAnsi="Times New Roman" w:eastAsia="仿宋_GB2312"/>
          <w:color w:val="000000"/>
          <w:kern w:val="0"/>
          <w:sz w:val="30"/>
          <w:szCs w:val="32"/>
          <w:lang w:eastAsia="zh-CN"/>
        </w:rPr>
        <w:t>价格</w:t>
      </w:r>
      <w:r>
        <w:rPr>
          <w:rFonts w:hint="eastAsia" w:ascii="Times New Roman" w:hAnsi="Times New Roman" w:eastAsia="仿宋_GB2312"/>
          <w:color w:val="000000"/>
          <w:kern w:val="0"/>
          <w:sz w:val="30"/>
          <w:szCs w:val="32"/>
        </w:rPr>
        <w:t>信息</w:t>
      </w:r>
      <w:r>
        <w:rPr>
          <w:rFonts w:hint="eastAsia" w:ascii="Times New Roman" w:hAnsi="Times New Roman" w:eastAsia="仿宋_GB2312"/>
          <w:color w:val="000000"/>
          <w:kern w:val="0"/>
          <w:sz w:val="30"/>
          <w:szCs w:val="32"/>
          <w:lang w:eastAsia="zh-CN"/>
        </w:rPr>
        <w:t>或经发承包双方共同认定的询价结果</w:t>
      </w:r>
      <w:r>
        <w:rPr>
          <w:rFonts w:hint="eastAsia" w:ascii="Times New Roman" w:hAnsi="Times New Roman" w:eastAsia="仿宋_GB2312"/>
          <w:color w:val="000000"/>
          <w:kern w:val="0"/>
          <w:sz w:val="30"/>
          <w:szCs w:val="32"/>
        </w:rPr>
        <w:t>和承包人报价浮动率</w:t>
      </w:r>
      <w:r>
        <w:rPr>
          <w:rFonts w:hint="eastAsia" w:ascii="Times New Roman" w:hAnsi="Times New Roman" w:eastAsia="仿宋_GB2312"/>
          <w:color w:val="000000"/>
          <w:kern w:val="0"/>
          <w:sz w:val="30"/>
          <w:szCs w:val="32"/>
          <w:lang w:val="en-US" w:eastAsia="zh-CN"/>
        </w:rPr>
        <w:t>确定</w:t>
      </w:r>
      <w:r>
        <w:rPr>
          <w:rFonts w:hint="eastAsia" w:ascii="Times New Roman" w:hAnsi="Times New Roman" w:eastAsia="仿宋_GB2312"/>
          <w:color w:val="000000"/>
          <w:kern w:val="0"/>
          <w:sz w:val="30"/>
          <w:szCs w:val="32"/>
        </w:rPr>
        <w:t>变更项目的单价。</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（4）工程变更引起措施方案变化</w:t>
      </w:r>
      <w:r>
        <w:rPr>
          <w:rFonts w:hint="eastAsia" w:ascii="Times New Roman" w:hAnsi="Times New Roman" w:eastAsia="仿宋_GB2312"/>
          <w:color w:val="000000"/>
          <w:kern w:val="0"/>
          <w:sz w:val="30"/>
          <w:szCs w:val="32"/>
          <w:lang w:val="en-US" w:eastAsia="zh-CN"/>
        </w:rPr>
        <w:t>的</w:t>
      </w:r>
      <w:r>
        <w:rPr>
          <w:rFonts w:hint="eastAsia" w:ascii="Times New Roman" w:hAnsi="Times New Roman" w:eastAsia="仿宋_GB2312"/>
          <w:color w:val="000000"/>
          <w:kern w:val="0"/>
          <w:sz w:val="30"/>
          <w:szCs w:val="32"/>
        </w:rPr>
        <w:t>，按承包人提出并经发包人认可的方案调整费</w:t>
      </w:r>
      <w:r>
        <w:rPr>
          <w:rFonts w:hint="eastAsia" w:ascii="Times New Roman" w:hAnsi="Times New Roman" w:eastAsia="仿宋_GB2312"/>
          <w:color w:val="000000"/>
          <w:kern w:val="0"/>
          <w:sz w:val="30"/>
          <w:szCs w:val="32"/>
          <w:lang w:eastAsia="zh-CN"/>
        </w:rPr>
        <w:t>用</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10.4.2 变更估价程序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30"/>
          <w:szCs w:val="32"/>
        </w:rPr>
        <w:t>，通知承包人</w:t>
      </w:r>
      <w:r>
        <w:rPr>
          <w:rFonts w:hint="eastAsia" w:ascii="Times New Roman" w:hAnsi="Times New Roman" w:eastAsia="仿宋_GB2312"/>
          <w:color w:val="000000"/>
          <w:kern w:val="0"/>
          <w:sz w:val="30"/>
          <w:szCs w:val="32"/>
        </w:rPr>
        <w:t>修</w:t>
      </w:r>
      <w:r>
        <w:rPr>
          <w:rFonts w:ascii="Times New Roman" w:hAnsi="Times New Roman" w:eastAsia="仿宋_GB2312"/>
          <w:color w:val="000000"/>
          <w:kern w:val="0"/>
          <w:sz w:val="30"/>
          <w:szCs w:val="32"/>
        </w:rPr>
        <w:t>改</w:t>
      </w:r>
      <w:r>
        <w:rPr>
          <w:rFonts w:hint="eastAsia" w:ascii="Times New Roman" w:hAnsi="Times New Roman" w:eastAsia="仿宋_GB2312"/>
          <w:color w:val="000000"/>
          <w:kern w:val="0"/>
          <w:sz w:val="30"/>
          <w:szCs w:val="32"/>
        </w:rPr>
        <w:t>后重新提交</w:t>
      </w:r>
      <w:r>
        <w:rPr>
          <w:rFonts w:ascii="Times New Roman" w:hAnsi="Times New Roman" w:eastAsia="仿宋_GB2312"/>
          <w:color w:val="000000"/>
          <w:kern w:val="0"/>
          <w:sz w:val="30"/>
          <w:szCs w:val="32"/>
        </w:rPr>
        <w:t>。发包人应在</w:t>
      </w:r>
      <w:r>
        <w:rPr>
          <w:rFonts w:hint="eastAsia" w:ascii="Times New Roman" w:hAnsi="Times New Roman" w:eastAsia="仿宋_GB2312"/>
          <w:color w:val="000000"/>
          <w:kern w:val="0"/>
          <w:sz w:val="30"/>
          <w:szCs w:val="32"/>
        </w:rPr>
        <w:t>承包人提交变更估价申请</w:t>
      </w:r>
      <w:r>
        <w:rPr>
          <w:rFonts w:ascii="Times New Roman" w:hAnsi="Times New Roman" w:eastAsia="仿宋_GB2312"/>
          <w:color w:val="000000"/>
          <w:kern w:val="0"/>
          <w:sz w:val="30"/>
          <w:szCs w:val="32"/>
        </w:rPr>
        <w:t>后</w:t>
      </w:r>
      <w:r>
        <w:rPr>
          <w:rFonts w:hint="eastAsia" w:ascii="Times New Roman" w:hAnsi="Times New Roman" w:eastAsia="仿宋_GB2312"/>
          <w:color w:val="000000"/>
          <w:kern w:val="0"/>
          <w:sz w:val="30"/>
          <w:szCs w:val="32"/>
        </w:rPr>
        <w:t>14</w:t>
      </w:r>
      <w:r>
        <w:rPr>
          <w:rFonts w:ascii="Times New Roman" w:hAnsi="Times New Roman" w:eastAsia="仿宋_GB2312"/>
          <w:color w:val="000000"/>
          <w:kern w:val="0"/>
          <w:sz w:val="30"/>
          <w:szCs w:val="32"/>
        </w:rPr>
        <w:t>天内审批完毕。</w:t>
      </w:r>
      <w:r>
        <w:rPr>
          <w:rFonts w:hint="eastAsia" w:ascii="Times New Roman" w:hAnsi="Times New Roman" w:eastAsia="仿宋_GB2312"/>
          <w:color w:val="000000"/>
          <w:kern w:val="0"/>
          <w:sz w:val="30"/>
          <w:szCs w:val="32"/>
        </w:rPr>
        <w:t>发包人逾期未完成审批或未提出异议的，视为认可承包人提交的变更估价申请。</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实行工程量清单报价的，当工程变更将造成措施项目发生变化时，承包人有权提出调整措施项目费。承包人提出调整措施项目费的，应事先将拟实施的方案提交监理工程师确认，并详细说明与原方案措施项目</w:t>
      </w:r>
      <w:r>
        <w:rPr>
          <w:rFonts w:hint="eastAsia" w:ascii="Times New Roman" w:hAnsi="Times New Roman" w:eastAsia="仿宋_GB2312"/>
          <w:color w:val="000000"/>
          <w:kern w:val="0"/>
          <w:sz w:val="30"/>
          <w:szCs w:val="32"/>
          <w:lang w:eastAsia="zh-CN"/>
        </w:rPr>
        <w:t>及费用</w:t>
      </w:r>
      <w:r>
        <w:rPr>
          <w:rFonts w:hint="eastAsia" w:ascii="Times New Roman" w:hAnsi="Times New Roman" w:eastAsia="仿宋_GB2312"/>
          <w:color w:val="000000"/>
          <w:kern w:val="0"/>
          <w:sz w:val="30"/>
          <w:szCs w:val="32"/>
        </w:rPr>
        <w:t>的变化情况。拟实施的方案经监理工程师认可，并报发包人批准后执行。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当工程变更增加措施项目时，由承包人按合同的竣工结算与结算价款的约定在递交竣工结算文件时按下述公式向发包人提出，由监理工程师核实并经发包人确认后执行。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M1＝M0＋ΔM</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式中：M1是本工程结算的措施项目费。M0是承包人在工程量清单中填报的措施项目费。ΔM是工程变更部分的措施项目费。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果因为非承包人原因删减了合同中的某项原定工作或工程，致使承包人发生的费用或（和）预期收益不能被包括在其他已支付或应支付的项目中，也未包含在任何替代的工作或工程中，则承包人可发出通知，同时附证明材料，要求对因删减该项工作而造成的影响</w:t>
      </w:r>
      <w:r>
        <w:rPr>
          <w:rFonts w:hint="eastAsia" w:ascii="Times New Roman" w:hAnsi="Times New Roman" w:eastAsia="仿宋_GB2312"/>
          <w:color w:val="000000"/>
          <w:kern w:val="0"/>
          <w:sz w:val="30"/>
          <w:szCs w:val="32"/>
          <w:lang w:val="en-US" w:eastAsia="zh-CN"/>
        </w:rPr>
        <w:t>给</w:t>
      </w:r>
      <w:r>
        <w:rPr>
          <w:rFonts w:hint="eastAsia" w:ascii="Times New Roman" w:hAnsi="Times New Roman" w:eastAsia="仿宋_GB2312"/>
          <w:color w:val="000000"/>
          <w:kern w:val="0"/>
          <w:sz w:val="30"/>
          <w:szCs w:val="32"/>
        </w:rPr>
        <w:t>予</w:t>
      </w:r>
      <w:r>
        <w:rPr>
          <w:rFonts w:hint="eastAsia" w:ascii="Times New Roman" w:hAnsi="Times New Roman" w:eastAsia="仿宋_GB2312"/>
          <w:color w:val="000000"/>
          <w:kern w:val="0"/>
          <w:sz w:val="30"/>
          <w:szCs w:val="32"/>
          <w:lang w:val="en-US" w:eastAsia="zh-CN"/>
        </w:rPr>
        <w:t>合理的费用</w:t>
      </w:r>
      <w:r>
        <w:rPr>
          <w:rFonts w:hint="eastAsia" w:ascii="Times New Roman" w:hAnsi="Times New Roman" w:eastAsia="仿宋_GB2312"/>
          <w:color w:val="000000"/>
          <w:kern w:val="0"/>
          <w:sz w:val="30"/>
          <w:szCs w:val="32"/>
        </w:rPr>
        <w:t>补偿。</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因变更引起的价格调整应计入最近一期的进度款中支付。</w:t>
      </w:r>
    </w:p>
    <w:p>
      <w:pPr>
        <w:spacing w:before="120" w:after="120" w:line="360" w:lineRule="auto"/>
        <w:ind w:firstLine="600" w:firstLineChars="200"/>
        <w:outlineLvl w:val="2"/>
        <w:rPr>
          <w:rFonts w:ascii="Times New Roman" w:hAnsi="Times New Roman" w:eastAsia="黑体"/>
          <w:b w:val="0"/>
          <w:color w:val="000000"/>
          <w:sz w:val="30"/>
          <w:szCs w:val="32"/>
        </w:rPr>
      </w:pPr>
      <w:bookmarkStart w:id="436" w:name="_Toc28992"/>
      <w:bookmarkStart w:id="437" w:name="_Toc351203572"/>
      <w:bookmarkStart w:id="438" w:name="_Toc13721"/>
      <w:r>
        <w:rPr>
          <w:rFonts w:ascii="Times New Roman" w:hAnsi="Times New Roman" w:eastAsia="黑体"/>
          <w:b w:val="0"/>
          <w:color w:val="000000"/>
          <w:sz w:val="30"/>
          <w:szCs w:val="32"/>
        </w:rPr>
        <w:t>1</w:t>
      </w:r>
      <w:bookmarkStart w:id="439" w:name="_Toc296346595"/>
      <w:bookmarkStart w:id="440" w:name="_Toc296503094"/>
      <w:bookmarkStart w:id="441" w:name="_Toc337558792"/>
      <w:r>
        <w:rPr>
          <w:rFonts w:ascii="Times New Roman" w:hAnsi="Times New Roman" w:eastAsia="黑体"/>
          <w:b w:val="0"/>
          <w:color w:val="000000"/>
          <w:sz w:val="30"/>
          <w:szCs w:val="32"/>
        </w:rPr>
        <w:t>0.5承包人的合理化建议</w:t>
      </w:r>
      <w:bookmarkEnd w:id="436"/>
      <w:bookmarkEnd w:id="437"/>
      <w:bookmarkEnd w:id="438"/>
    </w:p>
    <w:bookmarkEnd w:id="439"/>
    <w:bookmarkEnd w:id="440"/>
    <w:bookmarkEnd w:id="44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约定执行。发包人不同意变更的，监理人应书面通知承包人。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合理化建议降低了合同价格或者提高了工程经济效益的，发包人可对承包人给予奖励，奖励的方法和金额在专用合同条款中约定。</w:t>
      </w:r>
    </w:p>
    <w:p>
      <w:pPr>
        <w:spacing w:before="120" w:after="120" w:line="360" w:lineRule="auto"/>
        <w:ind w:firstLine="600" w:firstLineChars="200"/>
        <w:outlineLvl w:val="2"/>
        <w:rPr>
          <w:rFonts w:ascii="Times New Roman" w:hAnsi="Times New Roman" w:eastAsia="仿宋_GB2312"/>
          <w:color w:val="000000"/>
          <w:sz w:val="30"/>
          <w:szCs w:val="32"/>
        </w:rPr>
      </w:pPr>
      <w:bookmarkStart w:id="442" w:name="_Toc3361"/>
      <w:bookmarkStart w:id="443" w:name="_Toc7197"/>
      <w:bookmarkStart w:id="444" w:name="_Toc351203573"/>
      <w:r>
        <w:rPr>
          <w:rFonts w:ascii="Times New Roman" w:hAnsi="Times New Roman" w:eastAsia="黑体"/>
          <w:b w:val="0"/>
          <w:color w:val="000000"/>
          <w:sz w:val="30"/>
          <w:szCs w:val="32"/>
        </w:rPr>
        <w:t>1</w:t>
      </w:r>
      <w:bookmarkStart w:id="445" w:name="_Toc337558793"/>
      <w:r>
        <w:rPr>
          <w:rFonts w:ascii="Times New Roman" w:hAnsi="Times New Roman" w:eastAsia="黑体"/>
          <w:b w:val="0"/>
          <w:color w:val="000000"/>
          <w:sz w:val="30"/>
          <w:szCs w:val="32"/>
        </w:rPr>
        <w:t>0.6变更引起的工期调整</w:t>
      </w:r>
      <w:bookmarkEnd w:id="442"/>
      <w:bookmarkEnd w:id="443"/>
      <w:bookmarkEnd w:id="444"/>
      <w:r>
        <w:rPr>
          <w:rFonts w:ascii="Times New Roman" w:hAnsi="Times New Roman" w:eastAsia="黑体"/>
          <w:b w:val="0"/>
          <w:color w:val="000000"/>
          <w:sz w:val="30"/>
          <w:szCs w:val="32"/>
        </w:rPr>
        <w:t xml:space="preserve"> </w:t>
      </w:r>
      <w:bookmarkEnd w:id="445"/>
      <w:r>
        <w:rPr>
          <w:rFonts w:ascii="Times New Roman" w:hAnsi="Times New Roman" w:eastAsia="黑体"/>
          <w:b w:val="0"/>
          <w:color w:val="000000"/>
          <w:sz w:val="30"/>
          <w:szCs w:val="32"/>
        </w:rPr>
        <w:t xml:space="preserve"> </w:t>
      </w:r>
      <w:r>
        <w:rPr>
          <w:rFonts w:ascii="Times New Roman" w:hAnsi="Times New Roman" w:eastAsia="仿宋_GB2312"/>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因变更引起工期变化的，合同当事人均可要求调整合同工期，由合同当事人按照第4.4款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并参考工程所在地的工期定额标准确定增减工期天数。</w:t>
      </w:r>
    </w:p>
    <w:p>
      <w:pPr>
        <w:spacing w:before="120" w:after="120" w:line="360" w:lineRule="auto"/>
        <w:ind w:firstLine="600" w:firstLineChars="200"/>
        <w:outlineLvl w:val="2"/>
        <w:rPr>
          <w:rFonts w:ascii="Times New Roman" w:hAnsi="Times New Roman" w:eastAsia="黑体"/>
          <w:b w:val="0"/>
          <w:color w:val="000000"/>
          <w:sz w:val="30"/>
          <w:szCs w:val="32"/>
        </w:rPr>
      </w:pPr>
      <w:bookmarkStart w:id="446" w:name="_Toc17653"/>
      <w:bookmarkStart w:id="447" w:name="_Toc7862"/>
      <w:bookmarkStart w:id="448" w:name="_Toc351203574"/>
      <w:r>
        <w:rPr>
          <w:rFonts w:ascii="Times New Roman" w:hAnsi="Times New Roman" w:eastAsia="黑体"/>
          <w:b w:val="0"/>
          <w:color w:val="000000"/>
          <w:sz w:val="30"/>
          <w:szCs w:val="32"/>
        </w:rPr>
        <w:t>10.7暂估价</w:t>
      </w:r>
      <w:bookmarkEnd w:id="446"/>
      <w:bookmarkEnd w:id="447"/>
      <w:bookmarkEnd w:id="44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暂估价专业分包工程、</w:t>
      </w:r>
      <w:r>
        <w:rPr>
          <w:rFonts w:hint="eastAsia" w:ascii="Times New Roman" w:hAnsi="Times New Roman" w:eastAsia="仿宋_GB2312"/>
          <w:color w:val="000000"/>
          <w:kern w:val="0"/>
          <w:sz w:val="30"/>
          <w:szCs w:val="32"/>
        </w:rPr>
        <w:t>服务、</w:t>
      </w:r>
      <w:r>
        <w:rPr>
          <w:rFonts w:ascii="Times New Roman" w:hAnsi="Times New Roman" w:eastAsia="仿宋_GB2312"/>
          <w:color w:val="000000"/>
          <w:kern w:val="0"/>
          <w:sz w:val="30"/>
          <w:szCs w:val="32"/>
        </w:rPr>
        <w:t>材料和工程设备的明细由合同当事人在专用合同条款中约定。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10.7.1</w:t>
      </w:r>
      <w:r>
        <w:rPr>
          <w:rFonts w:ascii="Times New Roman" w:hAnsi="Times New Roman" w:eastAsia="仿宋_GB2312"/>
          <w:color w:val="000000"/>
          <w:kern w:val="0"/>
          <w:sz w:val="30"/>
          <w:szCs w:val="32"/>
        </w:rPr>
        <w:t xml:space="preserve"> 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对于依法必须招标的暂估价项目，</w:t>
      </w:r>
      <w:r>
        <w:rPr>
          <w:rFonts w:hint="eastAsia" w:ascii="Times New Roman" w:hAnsi="Times New Roman" w:eastAsia="仿宋_GB2312"/>
          <w:color w:val="000000"/>
          <w:kern w:val="0"/>
          <w:sz w:val="30"/>
          <w:szCs w:val="32"/>
        </w:rPr>
        <w:t>除相关法律规定由发包人组织招标的情形外，</w:t>
      </w:r>
      <w:r>
        <w:rPr>
          <w:rFonts w:ascii="Times New Roman" w:hAnsi="Times New Roman" w:eastAsia="仿宋_GB2312"/>
          <w:color w:val="000000"/>
          <w:kern w:val="0"/>
          <w:sz w:val="30"/>
          <w:szCs w:val="32"/>
        </w:rPr>
        <w:t>采取以下第</w:t>
      </w:r>
      <w:r>
        <w:rPr>
          <w:rFonts w:hint="eastAsia" w:ascii="Times New Roman" w:hAnsi="Times New Roman" w:eastAsia="仿宋_GB2312"/>
          <w:color w:val="000000"/>
          <w:kern w:val="0"/>
          <w:sz w:val="30"/>
          <w:szCs w:val="32"/>
          <w:u w:val="single"/>
          <w:lang w:eastAsia="zh-CN"/>
        </w:rPr>
        <w:t xml:space="preserve"> </w:t>
      </w:r>
      <w:r>
        <w:rPr>
          <w:rFonts w:hint="eastAsia" w:ascii="Times New Roman" w:hAnsi="Times New Roman" w:eastAsia="仿宋_GB2312"/>
          <w:color w:val="000000"/>
          <w:kern w:val="0"/>
          <w:sz w:val="30"/>
          <w:szCs w:val="32"/>
          <w:u w:val="single"/>
          <w:lang w:val="en-US" w:eastAsia="zh-CN"/>
        </w:rPr>
        <w:t xml:space="preserve">  </w:t>
      </w:r>
      <w:r>
        <w:rPr>
          <w:rFonts w:ascii="Times New Roman" w:hAnsi="Times New Roman" w:eastAsia="仿宋_GB2312"/>
          <w:color w:val="000000"/>
          <w:kern w:val="0"/>
          <w:sz w:val="30"/>
          <w:szCs w:val="32"/>
        </w:rPr>
        <w:t>种方式确定</w:t>
      </w:r>
      <w:r>
        <w:rPr>
          <w:rFonts w:hint="eastAsia" w:ascii="Times New Roman" w:hAnsi="Times New Roman" w:eastAsia="仿宋_GB2312"/>
          <w:color w:val="000000"/>
          <w:kern w:val="0"/>
          <w:sz w:val="30"/>
          <w:szCs w:val="32"/>
        </w:rPr>
        <w:t>。合同当事人也可以在</w:t>
      </w:r>
      <w:r>
        <w:rPr>
          <w:rFonts w:ascii="Times New Roman" w:hAnsi="Times New Roman" w:eastAsia="仿宋_GB2312"/>
          <w:color w:val="000000"/>
          <w:kern w:val="0"/>
          <w:sz w:val="30"/>
          <w:szCs w:val="32"/>
        </w:rPr>
        <w:t>专用合同条款</w:t>
      </w:r>
      <w:r>
        <w:rPr>
          <w:rFonts w:hint="eastAsia" w:ascii="Times New Roman" w:hAnsi="Times New Roman" w:eastAsia="仿宋_GB2312"/>
          <w:color w:val="000000"/>
          <w:kern w:val="0"/>
          <w:sz w:val="30"/>
          <w:szCs w:val="32"/>
        </w:rPr>
        <w:t>中选择其他招标方式。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第1种方式：对于依法必须招标的暂估价项目，由承包人招标，对该暂估价项目的确认和批准按照以下约定执行：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30"/>
          <w:szCs w:val="32"/>
        </w:rPr>
        <w:t>并按照法律规定参加评标</w:t>
      </w:r>
      <w:r>
        <w:rPr>
          <w:rFonts w:ascii="Times New Roman" w:hAnsi="Times New Roman" w:eastAsia="仿宋_GB2312"/>
          <w:color w:val="000000"/>
          <w:kern w:val="0"/>
          <w:sz w:val="30"/>
          <w:szCs w:val="32"/>
        </w:rPr>
        <w:t>；</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10.7.2</w:t>
      </w:r>
      <w:r>
        <w:rPr>
          <w:rFonts w:ascii="Times New Roman" w:hAnsi="Times New Roman" w:eastAsia="仿宋_GB2312"/>
          <w:color w:val="000000"/>
          <w:kern w:val="0"/>
          <w:sz w:val="30"/>
          <w:szCs w:val="32"/>
        </w:rPr>
        <w:t>不属于依法必须招标的暂估价项目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除专用合同条款另有约定外，对于不属于依法必须招标的暂估价项目，采取以下第</w:t>
      </w:r>
      <w:r>
        <w:rPr>
          <w:rFonts w:hint="eastAsia" w:ascii="Times New Roman" w:hAnsi="Times New Roman" w:eastAsia="仿宋_GB2312"/>
          <w:color w:val="000000"/>
          <w:kern w:val="0"/>
          <w:sz w:val="30"/>
          <w:szCs w:val="32"/>
          <w:u w:val="single"/>
          <w:lang w:val="en-US" w:eastAsia="zh-CN"/>
        </w:rPr>
        <w:t xml:space="preserve">    </w:t>
      </w:r>
      <w:r>
        <w:rPr>
          <w:rFonts w:ascii="Times New Roman" w:hAnsi="Times New Roman" w:eastAsia="仿宋_GB2312"/>
          <w:color w:val="000000"/>
          <w:kern w:val="0"/>
          <w:sz w:val="30"/>
          <w:szCs w:val="32"/>
        </w:rPr>
        <w:t>种方式确定：</w:t>
      </w:r>
      <w:r>
        <w:rPr>
          <w:rFonts w:hint="eastAsia" w:ascii="Times New Roman" w:hAnsi="Times New Roman" w:eastAsia="仿宋_GB2312"/>
          <w:color w:val="000000"/>
          <w:kern w:val="0"/>
          <w:sz w:val="30"/>
          <w:szCs w:val="32"/>
        </w:rPr>
        <w:t xml:space="preserve">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第1种方式：对于不属于依法必须招标的暂估价项目，按本项约定确认和批准：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（2）发包人认为承包人确定的供应商、分包人无法满足工程质量或合同要求的，发包人可以要求承包人重新确定暂估价项目的供应商、分包人;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（3）承包人应当在签订暂估价合同后7天内，将暂估价合同副本报送发包人留存。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第2种方式：承包人按照第10.7.1项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依法必须招标的暂估价项目</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约定的第1种方式确定暂估价项目。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449" w:name="_Toc25986"/>
      <w:bookmarkStart w:id="450" w:name="_Toc351203575"/>
      <w:bookmarkStart w:id="451" w:name="_Toc13225"/>
      <w:r>
        <w:rPr>
          <w:rFonts w:ascii="Times New Roman" w:hAnsi="Times New Roman" w:eastAsia="黑体"/>
          <w:b w:val="0"/>
          <w:color w:val="000000"/>
          <w:sz w:val="30"/>
          <w:szCs w:val="32"/>
        </w:rPr>
        <w:t>1</w:t>
      </w:r>
      <w:bookmarkStart w:id="452" w:name="_Toc337558794"/>
      <w:bookmarkStart w:id="453" w:name="_Toc296346591"/>
      <w:bookmarkStart w:id="454" w:name="_Toc296503090"/>
      <w:bookmarkStart w:id="455" w:name="_Toc322522561"/>
      <w:r>
        <w:rPr>
          <w:rFonts w:ascii="Times New Roman" w:hAnsi="Times New Roman" w:eastAsia="黑体"/>
          <w:b w:val="0"/>
          <w:color w:val="000000"/>
          <w:sz w:val="30"/>
          <w:szCs w:val="32"/>
        </w:rPr>
        <w:t>0.8暂列金额</w:t>
      </w:r>
      <w:bookmarkEnd w:id="449"/>
      <w:bookmarkEnd w:id="450"/>
      <w:bookmarkEnd w:id="451"/>
    </w:p>
    <w:bookmarkEnd w:id="45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暂列金额应按照发包人的要求使用，发包人的要求应通过监理人发出。</w:t>
      </w:r>
      <w:r>
        <w:rPr>
          <w:rFonts w:hint="eastAsia" w:ascii="Times New Roman" w:hAnsi="Times New Roman" w:eastAsia="仿宋_GB2312"/>
          <w:color w:val="000000"/>
          <w:kern w:val="0"/>
          <w:sz w:val="30"/>
          <w:szCs w:val="32"/>
        </w:rPr>
        <w:t>合同当事人可以在专用合同条款中协商确定有关事项。</w:t>
      </w:r>
    </w:p>
    <w:bookmarkEnd w:id="453"/>
    <w:bookmarkEnd w:id="454"/>
    <w:bookmarkEnd w:id="455"/>
    <w:p>
      <w:pPr>
        <w:spacing w:before="120" w:after="120" w:line="360" w:lineRule="auto"/>
        <w:ind w:firstLine="600" w:firstLineChars="200"/>
        <w:outlineLvl w:val="2"/>
        <w:rPr>
          <w:rFonts w:ascii="Times New Roman" w:hAnsi="Times New Roman" w:eastAsia="黑体"/>
          <w:b w:val="0"/>
          <w:color w:val="000000"/>
          <w:sz w:val="30"/>
          <w:szCs w:val="32"/>
        </w:rPr>
      </w:pPr>
      <w:bookmarkStart w:id="456" w:name="_Toc351203576"/>
      <w:bookmarkStart w:id="457" w:name="_Toc8455"/>
      <w:bookmarkStart w:id="458" w:name="_Toc11377"/>
      <w:r>
        <w:rPr>
          <w:rFonts w:ascii="Times New Roman" w:hAnsi="Times New Roman" w:eastAsia="黑体"/>
          <w:b w:val="0"/>
          <w:color w:val="000000"/>
          <w:sz w:val="30"/>
          <w:szCs w:val="32"/>
        </w:rPr>
        <w:t>1</w:t>
      </w:r>
      <w:bookmarkStart w:id="459" w:name="_Toc337558796"/>
      <w:bookmarkStart w:id="460" w:name="_Toc296503091"/>
      <w:bookmarkStart w:id="461" w:name="_Toc296346592"/>
      <w:r>
        <w:rPr>
          <w:rFonts w:ascii="Times New Roman" w:hAnsi="Times New Roman" w:eastAsia="黑体"/>
          <w:b w:val="0"/>
          <w:color w:val="000000"/>
          <w:sz w:val="30"/>
          <w:szCs w:val="32"/>
        </w:rPr>
        <w:t>0.9计日工</w:t>
      </w:r>
      <w:bookmarkEnd w:id="456"/>
      <w:bookmarkEnd w:id="457"/>
      <w:bookmarkEnd w:id="458"/>
      <w:r>
        <w:rPr>
          <w:rFonts w:ascii="Times New Roman" w:hAnsi="Times New Roman" w:eastAsia="黑体"/>
          <w:b w:val="0"/>
          <w:color w:val="000000"/>
          <w:sz w:val="30"/>
          <w:szCs w:val="32"/>
        </w:rPr>
        <w:t xml:space="preserve"> </w:t>
      </w:r>
      <w:bookmarkEnd w:id="459"/>
      <w:bookmarkEnd w:id="460"/>
      <w:bookmarkEnd w:id="46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需要采用计日工方式的，经发包人同意后</w:t>
      </w:r>
      <w:r>
        <w:rPr>
          <w:rFonts w:ascii="Times New Roman" w:hAnsi="Times New Roman" w:eastAsia="仿宋_GB2312"/>
          <w:color w:val="000000"/>
          <w:kern w:val="0"/>
          <w:sz w:val="30"/>
          <w:szCs w:val="32"/>
        </w:rPr>
        <w:t>，由监理人通知承包人以计日工计价方式实施</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w:t>
      </w:r>
      <w:r>
        <w:rPr>
          <w:rFonts w:hint="eastAsia" w:ascii="Times New Roman" w:hAnsi="Times New Roman" w:eastAsia="仿宋_GB2312"/>
          <w:color w:val="000000"/>
          <w:kern w:val="0"/>
          <w:sz w:val="30"/>
          <w:szCs w:val="32"/>
        </w:rPr>
        <w:t>计日工</w:t>
      </w:r>
      <w:r>
        <w:rPr>
          <w:rFonts w:ascii="Times New Roman" w:hAnsi="Times New Roman" w:eastAsia="仿宋_GB2312"/>
          <w:color w:val="000000"/>
          <w:kern w:val="0"/>
          <w:sz w:val="30"/>
          <w:szCs w:val="32"/>
        </w:rPr>
        <w:t>的单价。</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采用计日工计价的任何一项工作，承包人应在该项工作实施过程中，每天提交以下报表和有关凭证报送监理人审查：</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（1）工作名称、内容和数量；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（2）投入该工作的所有人员的姓名、专业、工种、级别和耗用工时；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（3）投入该工作的材料类别和数量；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（4）投入该工作的施工设备型号、台数和耗用台时；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（5）其他有关资料和凭证。</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计日工由承包人汇总后，列入最近一期进度付款申请单，由监理人审查并经发包人批准后列入进度付款。</w:t>
      </w:r>
    </w:p>
    <w:p>
      <w:pPr>
        <w:spacing w:before="120" w:after="120" w:line="360" w:lineRule="auto"/>
        <w:outlineLvl w:val="1"/>
        <w:rPr>
          <w:rFonts w:ascii="Times New Roman" w:hAnsi="Times New Roman" w:eastAsia="黑体"/>
          <w:b w:val="0"/>
          <w:color w:val="000000"/>
          <w:sz w:val="32"/>
          <w:szCs w:val="32"/>
        </w:rPr>
      </w:pPr>
      <w:bookmarkStart w:id="462" w:name="_Toc351203577"/>
      <w:bookmarkStart w:id="463" w:name="_Toc3322"/>
      <w:bookmarkStart w:id="464" w:name="_Toc7121"/>
      <w:r>
        <w:rPr>
          <w:rFonts w:ascii="Times New Roman" w:hAnsi="Times New Roman" w:eastAsia="黑体"/>
          <w:b w:val="0"/>
          <w:color w:val="000000"/>
          <w:sz w:val="32"/>
          <w:szCs w:val="32"/>
        </w:rPr>
        <w:t>11. 价格调整</w:t>
      </w:r>
      <w:bookmarkEnd w:id="462"/>
      <w:bookmarkEnd w:id="463"/>
      <w:bookmarkEnd w:id="464"/>
    </w:p>
    <w:p>
      <w:pPr>
        <w:spacing w:before="120" w:after="120" w:line="360" w:lineRule="auto"/>
        <w:ind w:firstLine="600" w:firstLineChars="200"/>
        <w:outlineLvl w:val="2"/>
        <w:rPr>
          <w:rFonts w:ascii="Times New Roman" w:hAnsi="Times New Roman" w:eastAsia="黑体"/>
          <w:b w:val="0"/>
          <w:color w:val="000000"/>
          <w:sz w:val="30"/>
          <w:szCs w:val="32"/>
        </w:rPr>
      </w:pPr>
      <w:bookmarkStart w:id="465" w:name="_Toc1885"/>
      <w:bookmarkStart w:id="466" w:name="_Toc351203578"/>
      <w:bookmarkStart w:id="467" w:name="_Toc17130"/>
      <w:bookmarkStart w:id="468" w:name="_Toc296346593"/>
      <w:bookmarkStart w:id="469" w:name="_Toc296503092"/>
      <w:bookmarkStart w:id="470" w:name="_Toc337558797"/>
      <w:r>
        <w:rPr>
          <w:rFonts w:ascii="Times New Roman" w:hAnsi="Times New Roman" w:eastAsia="黑体"/>
          <w:b w:val="0"/>
          <w:color w:val="000000"/>
          <w:sz w:val="30"/>
          <w:szCs w:val="32"/>
        </w:rPr>
        <w:t>11.1市场价格波动引起的调整</w:t>
      </w:r>
      <w:bookmarkEnd w:id="465"/>
      <w:bookmarkEnd w:id="466"/>
      <w:bookmarkEnd w:id="467"/>
    </w:p>
    <w:bookmarkEnd w:id="468"/>
    <w:bookmarkEnd w:id="469"/>
    <w:bookmarkEnd w:id="470"/>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（1）价格调整公式</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position w:val="-30"/>
          <w:sz w:val="30"/>
          <w:szCs w:val="32"/>
        </w:rPr>
        <w:object>
          <v:shape id="_x0000_i1025" o:spt="75" type="#_x0000_t75" style="height:43.9pt;width:359.8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p>
    <w:p>
      <w:pPr>
        <w:tabs>
          <w:tab w:val="left" w:pos="0"/>
          <w:tab w:val="left" w:pos="360"/>
          <w:tab w:val="left" w:pos="540"/>
        </w:tabs>
        <w:spacing w:line="360" w:lineRule="auto"/>
        <w:ind w:firstLine="640"/>
        <w:rPr>
          <w:rFonts w:ascii="Times New Roman" w:hAnsi="Times New Roman" w:eastAsia="仿宋_GB2312"/>
          <w:color w:val="000000"/>
          <w:sz w:val="30"/>
          <w:szCs w:val="32"/>
        </w:rPr>
      </w:pPr>
      <w:r>
        <w:rPr>
          <w:rFonts w:ascii="Times New Roman" w:hAnsi="Times New Roman" w:eastAsia="仿宋_GB2312"/>
          <w:color w:val="000000"/>
          <w:sz w:val="30"/>
          <w:szCs w:val="32"/>
        </w:rPr>
        <w:t>公式中：ΔP——需调整的价格差额；</w:t>
      </w:r>
    </w:p>
    <w:p>
      <w:pPr>
        <w:tabs>
          <w:tab w:val="left" w:pos="0"/>
          <w:tab w:val="left" w:pos="360"/>
          <w:tab w:val="left" w:pos="540"/>
        </w:tabs>
        <w:spacing w:line="360" w:lineRule="auto"/>
        <w:ind w:firstLine="1800" w:firstLineChars="600"/>
        <w:rPr>
          <w:rFonts w:ascii="Times New Roman" w:hAnsi="Times New Roman" w:eastAsia="仿宋_GB2312"/>
          <w:color w:val="000000"/>
          <w:sz w:val="30"/>
          <w:szCs w:val="32"/>
        </w:rPr>
      </w:pPr>
      <w:r>
        <w:rPr>
          <w:rFonts w:ascii="Times New Roman" w:hAnsi="Times New Roman" w:eastAsia="仿宋_GB2312"/>
          <w:color w:val="000000"/>
          <w:position w:val="-6"/>
          <w:sz w:val="30"/>
          <w:szCs w:val="32"/>
        </w:rPr>
        <w:object>
          <v:shape id="_x0000_i1026" o:spt="75" type="#_x0000_t75" style="height:17.95pt;width:17.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r>
        <w:rPr>
          <w:rFonts w:ascii="Times New Roman" w:hAnsi="Times New Roman" w:eastAsia="仿宋_GB2312"/>
          <w:color w:val="000000"/>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A——定值权重（即不调部分的权重）；</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7" o:spt="75" type="#_x0000_t75" style="height:21.05pt;width:101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ascii="Times New Roman" w:hAnsi="Times New Roman" w:eastAsia="仿宋_GB2312"/>
          <w:color w:val="000000"/>
          <w:sz w:val="30"/>
          <w:szCs w:val="32"/>
        </w:rPr>
        <w:t>——各可调因子的变值权重（即可调部分的权重），为各可调因子在签约合同价中所占的比例；</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8" o:spt="75" type="#_x0000_t75" style="height:20.6pt;width:102.0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ascii="Times New Roman" w:hAnsi="Times New Roman" w:eastAsia="仿宋_GB2312"/>
          <w:color w:val="000000"/>
          <w:sz w:val="30"/>
          <w:szCs w:val="32"/>
        </w:rPr>
        <w:t>——各可调因子的现行价格指数，指约定的付款证书相关周期最后一天的前42天的各可调因子的价格指数；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9" o:spt="75" type="#_x0000_t75" style="height:20.2pt;width:108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r>
        <w:rPr>
          <w:rFonts w:ascii="Times New Roman" w:hAnsi="Times New Roman" w:eastAsia="仿宋_GB2312"/>
          <w:color w:val="000000"/>
          <w:sz w:val="30"/>
          <w:szCs w:val="32"/>
        </w:rPr>
        <w:t>——各可调因子的基本价格指数，指基准日期的各可调因子的价格指数。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工程造价管理机构发布的价格指数，无前述价格指数时，可采用</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工程造价管理机构发布的价格代替。</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（2）暂时确定调整差额</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（3）权重的调整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因变更导致合同约定的权重不合理时，按照第4.4款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商定或确定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执行。</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（4）因承包人原因工期延误后的价格调整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合同履行期间，因人工、材料、工程设备和机械台班价格波动影响合同价格时，人工、机械使用费按照国家或</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30"/>
          <w:szCs w:val="32"/>
        </w:rPr>
        <w:t>量报</w:t>
      </w: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核对确认</w:t>
      </w:r>
      <w:r>
        <w:rPr>
          <w:rFonts w:ascii="Times New Roman" w:hAnsi="Times New Roman" w:eastAsia="仿宋_GB2312"/>
          <w:color w:val="000000"/>
          <w:sz w:val="30"/>
          <w:szCs w:val="32"/>
        </w:rPr>
        <w:t>，发包人确认需调整的材料单价及数量，作为调整合同价格的依据。</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（1）人工单价发生变化且符合</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主管部门发布的人工费调整规定，合同当事人应按</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主管部门或其授权的工程造价管理机构发布的人工费等文件调整合同价格，但承包人对人工费或人工单价的报价高于发布价格的除外。</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（2）材料、工程设备价格变化的价款调整按照发包人提供的基准价格，按以下风险范围规定执行:</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600" w:firstLineChars="200"/>
        <w:rPr>
          <w:rStyle w:val="20"/>
        </w:rPr>
      </w:pPr>
      <w:r>
        <w:rPr>
          <w:rFonts w:hint="eastAsia" w:ascii="宋体" w:hAnsi="宋体" w:cs="宋体"/>
          <w:color w:val="000000"/>
          <w:sz w:val="30"/>
          <w:szCs w:val="32"/>
        </w:rPr>
        <w:t>④</w:t>
      </w:r>
      <w:r>
        <w:rPr>
          <w:rFonts w:ascii="Times New Roman" w:hAnsi="Times New Roman"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00" w:firstLineChars="200"/>
        <w:rPr>
          <w:rFonts w:ascii="Times New Roman" w:hAnsi="Times New Roman" w:eastAsia="仿宋_GB2312"/>
          <w:color w:val="000000"/>
          <w:sz w:val="30"/>
          <w:szCs w:val="32"/>
        </w:rPr>
      </w:pPr>
      <w:bookmarkStart w:id="471" w:name="OLE_LINK3"/>
      <w:r>
        <w:rPr>
          <w:rFonts w:ascii="Times New Roman" w:hAnsi="Times New Roman" w:eastAsia="仿宋_GB2312"/>
          <w:color w:val="000000"/>
          <w:sz w:val="30"/>
          <w:szCs w:val="32"/>
        </w:rPr>
        <w:t>前述基准价格是指由发包人在招标文件或专用合同条款中给定的材料、工程设备的价格，该价格原则上应当按照</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主管部门或其授权的工程造价管理机构发布的信息价编制。</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（3）施工机械台班单价或施工机械使用费发生变化超过</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主管部门或其授权的工程造价管理机构规定的范围时，按规定调整合同价格。</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第3种方式：专用合同条款约定的其他方式。</w:t>
      </w:r>
    </w:p>
    <w:p>
      <w:pPr>
        <w:spacing w:before="120" w:after="120" w:line="360" w:lineRule="auto"/>
        <w:ind w:firstLine="600" w:firstLineChars="200"/>
        <w:outlineLvl w:val="2"/>
        <w:rPr>
          <w:rFonts w:ascii="Times New Roman" w:hAnsi="Times New Roman" w:eastAsia="黑体"/>
          <w:b w:val="0"/>
          <w:color w:val="000000"/>
          <w:sz w:val="30"/>
          <w:szCs w:val="32"/>
        </w:rPr>
      </w:pPr>
      <w:bookmarkStart w:id="472" w:name="_Toc17697"/>
      <w:bookmarkStart w:id="473" w:name="_Toc351203579"/>
      <w:bookmarkStart w:id="474" w:name="_Toc12782"/>
      <w:bookmarkStart w:id="475" w:name="_Toc296503093"/>
      <w:bookmarkStart w:id="476" w:name="_Toc296346594"/>
      <w:bookmarkStart w:id="477" w:name="_Toc337558798"/>
      <w:r>
        <w:rPr>
          <w:rFonts w:ascii="Times New Roman" w:hAnsi="Times New Roman" w:eastAsia="黑体"/>
          <w:b w:val="0"/>
          <w:color w:val="000000"/>
          <w:sz w:val="30"/>
          <w:szCs w:val="32"/>
        </w:rPr>
        <w:t>11.2法律变化引起的调整</w:t>
      </w:r>
      <w:bookmarkEnd w:id="472"/>
      <w:bookmarkEnd w:id="473"/>
      <w:bookmarkEnd w:id="474"/>
    </w:p>
    <w:bookmarkEnd w:id="475"/>
    <w:bookmarkEnd w:id="476"/>
    <w:bookmarkEnd w:id="477"/>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后，法律变化</w:t>
      </w:r>
      <w:r>
        <w:rPr>
          <w:rFonts w:hint="eastAsia" w:ascii="Times New Roman" w:hAnsi="Times New Roman" w:eastAsia="仿宋_GB2312"/>
          <w:color w:val="000000"/>
          <w:sz w:val="30"/>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w:t>
      </w:r>
      <w:r>
        <w:rPr>
          <w:rFonts w:hint="eastAsia" w:ascii="Times New Roman" w:hAnsi="Times New Roman" w:eastAsia="仿宋_GB2312"/>
          <w:color w:val="000000"/>
          <w:sz w:val="30"/>
          <w:szCs w:val="32"/>
        </w:rPr>
        <w:t>因</w:t>
      </w:r>
      <w:r>
        <w:rPr>
          <w:rFonts w:ascii="Times New Roman" w:hAnsi="Times New Roman" w:eastAsia="仿宋_GB2312"/>
          <w:color w:val="000000"/>
          <w:sz w:val="30"/>
          <w:szCs w:val="32"/>
        </w:rPr>
        <w:t>法律变化</w:t>
      </w:r>
      <w:r>
        <w:rPr>
          <w:rFonts w:hint="eastAsia" w:ascii="Times New Roman" w:hAnsi="Times New Roman" w:eastAsia="仿宋_GB2312"/>
          <w:color w:val="000000"/>
          <w:sz w:val="30"/>
          <w:szCs w:val="32"/>
        </w:rPr>
        <w:t>造成工期延误时，工期应予以顺延。</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因法律变化引起的合同价格和工期调整，合同当事人无法达成一致的，由总监理工程师按第4.4款〔商定或确定〕的约定处理。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因承包人原因造成工期延误，在</w:t>
      </w:r>
      <w:r>
        <w:rPr>
          <w:rFonts w:hint="eastAsia" w:ascii="Times New Roman" w:hAnsi="Times New Roman" w:eastAsia="仿宋_GB2312"/>
          <w:color w:val="000000"/>
          <w:kern w:val="0"/>
          <w:sz w:val="30"/>
          <w:szCs w:val="32"/>
          <w:lang w:val="en-US" w:eastAsia="zh-CN"/>
        </w:rPr>
        <w:t>工期延误期间</w:t>
      </w:r>
      <w:r>
        <w:rPr>
          <w:rFonts w:ascii="Times New Roman" w:hAnsi="Times New Roman" w:eastAsia="仿宋_GB2312"/>
          <w:color w:val="000000"/>
          <w:kern w:val="0"/>
          <w:sz w:val="30"/>
          <w:szCs w:val="32"/>
        </w:rPr>
        <w:t>出现法律变化的，由此增加的费用和（或）延误的工期由承包人承担。</w:t>
      </w:r>
    </w:p>
    <w:p>
      <w:pPr>
        <w:spacing w:before="120" w:after="120" w:line="360" w:lineRule="auto"/>
        <w:outlineLvl w:val="1"/>
        <w:rPr>
          <w:rFonts w:ascii="Times New Roman" w:hAnsi="Times New Roman" w:eastAsia="黑体"/>
          <w:b w:val="0"/>
          <w:color w:val="000000"/>
          <w:sz w:val="30"/>
          <w:szCs w:val="32"/>
        </w:rPr>
      </w:pPr>
      <w:bookmarkStart w:id="478" w:name="_Toc351203580"/>
      <w:bookmarkStart w:id="479" w:name="_Toc30682"/>
      <w:bookmarkStart w:id="480" w:name="_Toc16968"/>
      <w:bookmarkStart w:id="481" w:name="_Toc337558799"/>
      <w:bookmarkStart w:id="482" w:name="_Toc296503096"/>
      <w:bookmarkStart w:id="483" w:name="_Toc296346597"/>
      <w:r>
        <w:rPr>
          <w:rFonts w:ascii="Times New Roman" w:hAnsi="Times New Roman" w:eastAsia="黑体"/>
          <w:b w:val="0"/>
          <w:color w:val="000000"/>
          <w:sz w:val="32"/>
          <w:szCs w:val="32"/>
        </w:rPr>
        <w:t>12. 合同价格、计量与支付</w:t>
      </w:r>
      <w:bookmarkEnd w:id="478"/>
      <w:bookmarkEnd w:id="479"/>
      <w:bookmarkEnd w:id="480"/>
    </w:p>
    <w:bookmarkEnd w:id="481"/>
    <w:p>
      <w:pPr>
        <w:spacing w:before="120" w:after="120" w:line="360" w:lineRule="auto"/>
        <w:ind w:firstLine="600" w:firstLineChars="200"/>
        <w:outlineLvl w:val="2"/>
        <w:rPr>
          <w:rFonts w:ascii="Times New Roman" w:hAnsi="Times New Roman" w:eastAsia="黑体"/>
          <w:b w:val="0"/>
          <w:color w:val="000000"/>
          <w:sz w:val="30"/>
          <w:szCs w:val="32"/>
        </w:rPr>
      </w:pPr>
      <w:bookmarkStart w:id="484" w:name="_Toc16495"/>
      <w:bookmarkStart w:id="485" w:name="_Toc23774"/>
      <w:bookmarkStart w:id="486" w:name="_Toc351203581"/>
      <w:bookmarkStart w:id="487" w:name="_Toc337558800"/>
      <w:r>
        <w:rPr>
          <w:rFonts w:ascii="Times New Roman" w:hAnsi="Times New Roman" w:eastAsia="黑体"/>
          <w:b w:val="0"/>
          <w:color w:val="000000"/>
          <w:sz w:val="30"/>
          <w:szCs w:val="32"/>
        </w:rPr>
        <w:t>12.1 合同价</w:t>
      </w:r>
      <w:bookmarkEnd w:id="482"/>
      <w:bookmarkEnd w:id="483"/>
      <w:r>
        <w:rPr>
          <w:rFonts w:ascii="Times New Roman" w:hAnsi="Times New Roman" w:eastAsia="黑体"/>
          <w:b w:val="0"/>
          <w:color w:val="000000"/>
          <w:sz w:val="30"/>
          <w:szCs w:val="32"/>
        </w:rPr>
        <w:t>格形式</w:t>
      </w:r>
      <w:bookmarkEnd w:id="484"/>
      <w:bookmarkEnd w:id="485"/>
      <w:bookmarkEnd w:id="486"/>
    </w:p>
    <w:bookmarkEnd w:id="48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themeColor="text1"/>
          <w:kern w:val="0"/>
          <w:sz w:val="30"/>
          <w:szCs w:val="32"/>
          <w14:textFill>
            <w14:solidFill>
              <w14:schemeClr w14:val="tx1"/>
            </w14:solidFill>
          </w14:textFill>
        </w:rPr>
        <w:t>合同当事人应在合同协议书中</w:t>
      </w:r>
      <w:r>
        <w:rPr>
          <w:rFonts w:hint="eastAsia" w:ascii="Times New Roman" w:hAnsi="Times New Roman" w:eastAsia="仿宋_GB2312"/>
          <w:color w:val="000000" w:themeColor="text1"/>
          <w:kern w:val="0"/>
          <w:sz w:val="30"/>
          <w:szCs w:val="32"/>
          <w:lang w:val="en-US" w:eastAsia="zh-Hans"/>
          <w14:textFill>
            <w14:solidFill>
              <w14:schemeClr w14:val="tx1"/>
            </w14:solidFill>
          </w14:textFill>
        </w:rPr>
        <w:t>约定价格形式</w:t>
      </w:r>
      <w:r>
        <w:rPr>
          <w:rFonts w:hint="eastAsia" w:ascii="Times New Roman" w:hAnsi="Times New Roman" w:eastAsia="仿宋_GB2312"/>
          <w:color w:val="000000" w:themeColor="text1"/>
          <w:kern w:val="0"/>
          <w:sz w:val="30"/>
          <w:szCs w:val="32"/>
          <w14:textFill>
            <w14:solidFill>
              <w14:schemeClr w14:val="tx1"/>
            </w14:solidFill>
          </w14:textFill>
        </w:rPr>
        <w:t>，在专用</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合同</w:t>
      </w:r>
      <w:r>
        <w:rPr>
          <w:rFonts w:hint="eastAsia" w:ascii="Times New Roman" w:hAnsi="Times New Roman" w:eastAsia="仿宋_GB2312"/>
          <w:color w:val="000000" w:themeColor="text1"/>
          <w:kern w:val="0"/>
          <w:sz w:val="30"/>
          <w:szCs w:val="32"/>
          <w14:textFill>
            <w14:solidFill>
              <w14:schemeClr w14:val="tx1"/>
            </w14:solidFill>
          </w14:textFill>
        </w:rPr>
        <w:t>条款中明确</w:t>
      </w:r>
      <w:r>
        <w:rPr>
          <w:rFonts w:hint="eastAsia" w:ascii="Times New Roman" w:hAnsi="Times New Roman" w:eastAsia="仿宋_GB2312"/>
          <w:color w:val="000000" w:themeColor="text1"/>
          <w:kern w:val="0"/>
          <w:sz w:val="30"/>
          <w:szCs w:val="32"/>
          <w:lang w:val="en-US" w:eastAsia="zh-Hans"/>
          <w14:textFill>
            <w14:solidFill>
              <w14:schemeClr w14:val="tx1"/>
            </w14:solidFill>
          </w14:textFill>
        </w:rPr>
        <w:t>计价标准</w:t>
      </w:r>
      <w:r>
        <w:rPr>
          <w:rFonts w:hint="eastAsia" w:ascii="Times New Roman" w:hAnsi="Times New Roman" w:eastAsia="仿宋_GB2312"/>
          <w:color w:val="000000" w:themeColor="text1"/>
          <w:kern w:val="0"/>
          <w:sz w:val="30"/>
          <w:szCs w:val="32"/>
          <w:lang w:eastAsia="zh-Hans"/>
          <w14:textFill>
            <w14:solidFill>
              <w14:schemeClr w14:val="tx1"/>
            </w14:solidFill>
          </w14:textFill>
        </w:rPr>
        <w:t>、</w:t>
      </w:r>
      <w:r>
        <w:rPr>
          <w:rFonts w:hint="eastAsia" w:ascii="Times New Roman" w:hAnsi="Times New Roman" w:eastAsia="仿宋_GB2312"/>
          <w:color w:val="000000" w:themeColor="text1"/>
          <w:kern w:val="0"/>
          <w:sz w:val="30"/>
          <w:szCs w:val="32"/>
          <w:lang w:val="en-US" w:eastAsia="zh-Hans"/>
          <w14:textFill>
            <w14:solidFill>
              <w14:schemeClr w14:val="tx1"/>
            </w14:solidFill>
          </w14:textFill>
        </w:rPr>
        <w:t>方式</w:t>
      </w:r>
      <w:r>
        <w:rPr>
          <w:rFonts w:hint="eastAsia" w:ascii="Times New Roman" w:hAnsi="Times New Roman" w:eastAsia="仿宋_GB2312"/>
          <w:color w:val="000000" w:themeColor="text1"/>
          <w:kern w:val="0"/>
          <w:sz w:val="30"/>
          <w:szCs w:val="32"/>
          <w:lang w:eastAsia="zh-Hans"/>
          <w14:textFill>
            <w14:solidFill>
              <w14:schemeClr w14:val="tx1"/>
            </w14:solidFill>
          </w14:textFill>
        </w:rPr>
        <w:t>、</w:t>
      </w:r>
      <w:r>
        <w:rPr>
          <w:rFonts w:hint="eastAsia" w:ascii="Times New Roman" w:hAnsi="Times New Roman" w:eastAsia="仿宋_GB2312"/>
          <w:color w:val="000000" w:themeColor="text1"/>
          <w:kern w:val="0"/>
          <w:sz w:val="30"/>
          <w:szCs w:val="32"/>
          <w14:textFill>
            <w14:solidFill>
              <w14:schemeClr w14:val="tx1"/>
            </w14:solidFill>
          </w14:textFill>
        </w:rPr>
        <w:t>风险内容及范围，但不得采用无</w:t>
      </w:r>
      <w:r>
        <w:rPr>
          <w:rFonts w:hint="eastAsia" w:ascii="Times New Roman" w:hAnsi="Times New Roman" w:eastAsia="仿宋_GB2312"/>
          <w:color w:val="000000"/>
          <w:kern w:val="0"/>
          <w:sz w:val="30"/>
          <w:szCs w:val="32"/>
        </w:rPr>
        <w:t>限风险、所有风险或类似语句约定计价中的风险内容和范围。</w:t>
      </w:r>
      <w:r>
        <w:rPr>
          <w:rFonts w:ascii="Times New Roman" w:hAnsi="Times New Roman" w:eastAsia="仿宋_GB2312"/>
          <w:color w:val="000000"/>
          <w:kern w:val="0"/>
          <w:sz w:val="30"/>
          <w:szCs w:val="32"/>
        </w:rPr>
        <w:t>发包人和承包人应在合同协议书中</w:t>
      </w:r>
      <w:r>
        <w:rPr>
          <w:rFonts w:hint="eastAsia" w:ascii="Times New Roman" w:hAnsi="Times New Roman" w:eastAsia="仿宋_GB2312"/>
          <w:color w:val="000000"/>
          <w:kern w:val="0"/>
          <w:sz w:val="30"/>
          <w:szCs w:val="32"/>
        </w:rPr>
        <w:t>选择</w:t>
      </w:r>
      <w:r>
        <w:rPr>
          <w:rFonts w:ascii="Times New Roman" w:hAnsi="Times New Roman" w:eastAsia="仿宋_GB2312"/>
          <w:color w:val="000000"/>
          <w:kern w:val="0"/>
          <w:sz w:val="30"/>
          <w:szCs w:val="32"/>
        </w:rPr>
        <w:t xml:space="preserve">下列一种合同价格形式：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单价合同是指合同当事人约定以工程量清单及其综合单价进行合同价格计算、调整和确认的建设工程施工合同，</w:t>
      </w:r>
      <w:r>
        <w:rPr>
          <w:rFonts w:ascii="Times New Roman" w:hAnsi="Times New Roman" w:eastAsia="仿宋_GB2312"/>
          <w:sz w:val="30"/>
          <w:szCs w:val="32"/>
        </w:rPr>
        <w:t>在约定的范围内合同单价不作调整</w:t>
      </w:r>
      <w:r>
        <w:rPr>
          <w:rFonts w:ascii="Times New Roman" w:hAnsi="Times New Roman" w:eastAsia="仿宋_GB2312"/>
          <w:color w:val="000000"/>
          <w:kern w:val="0"/>
          <w:sz w:val="30"/>
          <w:szCs w:val="32"/>
        </w:rPr>
        <w:t>。合同当事人应在专用合同条款中约定综合单价包含的风险范围和风险费用的计算方法</w:t>
      </w:r>
      <w:r>
        <w:rPr>
          <w:rFonts w:ascii="Times New Roman" w:hAnsi="Times New Roman" w:eastAsia="仿宋_GB2312"/>
          <w:sz w:val="30"/>
          <w:szCs w:val="32"/>
        </w:rPr>
        <w:t>，</w:t>
      </w:r>
      <w:r>
        <w:rPr>
          <w:rFonts w:ascii="Times New Roman" w:hAnsi="Times New Roman" w:eastAsia="仿宋_GB2312"/>
          <w:color w:val="000000"/>
          <w:kern w:val="0"/>
          <w:sz w:val="30"/>
          <w:szCs w:val="32"/>
        </w:rPr>
        <w:t>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 w:val="30"/>
          <w:szCs w:val="32"/>
        </w:rPr>
        <w:t>在约定的范围内合同总价不作调整</w:t>
      </w:r>
      <w:r>
        <w:rPr>
          <w:rFonts w:ascii="Times New Roman" w:hAnsi="Times New Roman"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、因法律变化引起的调整按第11.2款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法律变化引起的调整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其它价格形式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合同当事人可在专用合同条款中约定其他合同价格形式。</w:t>
      </w:r>
    </w:p>
    <w:p>
      <w:pPr>
        <w:spacing w:before="120" w:after="120" w:line="360" w:lineRule="auto"/>
        <w:ind w:firstLine="600" w:firstLineChars="200"/>
        <w:outlineLvl w:val="2"/>
        <w:rPr>
          <w:rFonts w:ascii="Times New Roman" w:hAnsi="Times New Roman" w:eastAsia="黑体"/>
          <w:b w:val="0"/>
          <w:color w:val="000000"/>
          <w:sz w:val="30"/>
          <w:szCs w:val="32"/>
        </w:rPr>
      </w:pPr>
      <w:bookmarkStart w:id="488" w:name="_Toc296346598"/>
      <w:bookmarkStart w:id="489" w:name="_Toc296503097"/>
      <w:bookmarkStart w:id="490" w:name="_Toc23126"/>
      <w:bookmarkStart w:id="491" w:name="_Toc351203582"/>
      <w:bookmarkStart w:id="492" w:name="_Toc31339"/>
      <w:bookmarkStart w:id="493" w:name="_Toc337558801"/>
      <w:r>
        <w:rPr>
          <w:rFonts w:ascii="Times New Roman" w:hAnsi="Times New Roman" w:eastAsia="黑体"/>
          <w:b w:val="0"/>
          <w:color w:val="000000"/>
          <w:sz w:val="30"/>
          <w:szCs w:val="32"/>
        </w:rPr>
        <w:t>12.2预</w:t>
      </w:r>
      <w:bookmarkEnd w:id="488"/>
      <w:bookmarkEnd w:id="489"/>
      <w:bookmarkStart w:id="494" w:name="_Toc296503100"/>
      <w:bookmarkStart w:id="495" w:name="_Toc296346601"/>
      <w:r>
        <w:rPr>
          <w:rFonts w:ascii="Times New Roman" w:hAnsi="Times New Roman" w:eastAsia="黑体"/>
          <w:b w:val="0"/>
          <w:color w:val="000000"/>
          <w:sz w:val="30"/>
          <w:szCs w:val="32"/>
        </w:rPr>
        <w:t>付款</w:t>
      </w:r>
      <w:bookmarkEnd w:id="490"/>
      <w:bookmarkEnd w:id="491"/>
      <w:bookmarkEnd w:id="492"/>
    </w:p>
    <w:bookmarkEnd w:id="493"/>
    <w:bookmarkEnd w:id="494"/>
    <w:bookmarkEnd w:id="49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12.2.</w:t>
      </w:r>
      <w:r>
        <w:rPr>
          <w:rFonts w:ascii="Times New Roman" w:hAnsi="Times New Roman" w:eastAsia="仿宋_GB2312"/>
          <w:color w:val="000000"/>
          <w:kern w:val="0"/>
          <w:sz w:val="30"/>
          <w:szCs w:val="32"/>
        </w:rPr>
        <w:t>1预付款的支付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除专用合同条款另有约定外，预付款在进度付款中同比例扣回。</w:t>
      </w:r>
      <w:bookmarkEnd w:id="471"/>
      <w:r>
        <w:rPr>
          <w:rFonts w:ascii="Times New Roman" w:hAnsi="Times New Roman" w:eastAsia="仿宋_GB2312"/>
          <w:color w:val="000000"/>
          <w:kern w:val="0"/>
          <w:sz w:val="30"/>
          <w:szCs w:val="32"/>
        </w:rPr>
        <w:t>在颁发工程接收证书前，提前解除合同的，尚未扣完的预付款应与合同价款一并结算。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发包人要求承包人提供预付款担保的</w:t>
      </w:r>
      <w:r>
        <w:rPr>
          <w:rFonts w:ascii="Times New Roman" w:hAnsi="Times New Roman" w:eastAsia="仿宋_GB2312"/>
          <w:color w:val="000000"/>
          <w:kern w:val="0"/>
          <w:sz w:val="30"/>
          <w:szCs w:val="32"/>
        </w:rPr>
        <w:t>，承包人应在发包人支付预付款7天前提供预付款担保</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专用合同条款另有约定</w:t>
      </w:r>
      <w:r>
        <w:rPr>
          <w:rFonts w:hint="eastAsia" w:ascii="Times New Roman" w:hAnsi="Times New Roman" w:eastAsia="仿宋_GB2312"/>
          <w:color w:val="000000"/>
          <w:kern w:val="0"/>
          <w:sz w:val="30"/>
          <w:szCs w:val="32"/>
        </w:rPr>
        <w:t>除</w:t>
      </w:r>
      <w:r>
        <w:rPr>
          <w:rFonts w:ascii="Times New Roman" w:hAnsi="Times New Roman"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发包人在工程款中逐期扣回预付款后，预付款担保额度应相应减少，但剩余的预付款担保金额不得低于未被扣回的预付款金额。</w:t>
      </w:r>
    </w:p>
    <w:p>
      <w:pPr>
        <w:spacing w:before="120" w:after="120" w:line="360" w:lineRule="auto"/>
        <w:ind w:firstLine="600" w:firstLineChars="200"/>
        <w:outlineLvl w:val="2"/>
        <w:rPr>
          <w:rFonts w:ascii="Times New Roman" w:hAnsi="Times New Roman" w:eastAsia="黑体"/>
          <w:b w:val="0"/>
          <w:color w:val="000000"/>
          <w:sz w:val="30"/>
          <w:szCs w:val="32"/>
        </w:rPr>
      </w:pPr>
      <w:bookmarkStart w:id="496" w:name="_Toc351203583"/>
      <w:bookmarkStart w:id="497" w:name="_Toc10537"/>
      <w:bookmarkStart w:id="498" w:name="_Toc12281"/>
      <w:bookmarkStart w:id="499" w:name="_Toc337558802"/>
      <w:r>
        <w:rPr>
          <w:rFonts w:ascii="Times New Roman" w:hAnsi="Times New Roman" w:eastAsia="黑体"/>
          <w:b w:val="0"/>
          <w:color w:val="000000"/>
          <w:sz w:val="30"/>
          <w:szCs w:val="32"/>
        </w:rPr>
        <w:t>12.3计量</w:t>
      </w:r>
      <w:bookmarkEnd w:id="496"/>
      <w:bookmarkEnd w:id="497"/>
      <w:bookmarkEnd w:id="498"/>
    </w:p>
    <w:bookmarkEnd w:id="499"/>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12.3.1 计量原则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工程量计量按照合同约定的工程量计算规则、图纸及变更指示</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进行计量。工程量计算规则应以相关的国家标准、行业标准</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为依据，由合同当事人在专用合同条款中约定。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12.3.2 计量周期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除专用合同条款另有约定外，工程量的计量按月进行。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12.3.3 </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合同的计量按照本项约定执行：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（3）监理人未在收到承包人提交的工程量报表后的7天内完成审核的，承包人报送的工程量报告中的工程量视为承包人实际完成的工程量，据此计算工程价款。</w:t>
      </w:r>
    </w:p>
    <w:p>
      <w:pPr>
        <w:spacing w:line="360" w:lineRule="auto"/>
        <w:ind w:firstLine="600" w:firstLineChars="200"/>
        <w:jc w:val="left"/>
        <w:rPr>
          <w:rFonts w:hint="eastAsia"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12.3.4 总价合同的计量</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除专用条款另有约定外，按月计量支付和</w:t>
      </w:r>
      <w:r>
        <w:rPr>
          <w:rFonts w:ascii="Times New Roman" w:hAnsi="Times New Roman" w:eastAsia="仿宋_GB2312"/>
          <w:color w:val="000000"/>
          <w:kern w:val="0"/>
          <w:sz w:val="30"/>
          <w:szCs w:val="32"/>
        </w:rPr>
        <w:t>采用支付分解表计量支付</w:t>
      </w:r>
      <w:r>
        <w:rPr>
          <w:rFonts w:hint="eastAsia" w:ascii="Times New Roman" w:hAnsi="Times New Roman" w:eastAsia="仿宋_GB2312"/>
          <w:color w:val="000000"/>
          <w:kern w:val="0"/>
          <w:sz w:val="30"/>
          <w:szCs w:val="32"/>
          <w:lang w:eastAsia="zh-CN"/>
        </w:rPr>
        <w:t>的</w:t>
      </w:r>
      <w:r>
        <w:rPr>
          <w:rFonts w:ascii="Times New Roman" w:hAnsi="Times New Roman" w:eastAsia="仿宋_GB2312"/>
          <w:color w:val="000000"/>
          <w:kern w:val="0"/>
          <w:sz w:val="30"/>
          <w:szCs w:val="32"/>
        </w:rPr>
        <w:t>总价合同</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可以按照第12.3.</w:t>
      </w:r>
      <w:r>
        <w:rPr>
          <w:rFonts w:hint="default"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项</w:t>
      </w: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约定进行计量</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采用支付分解表计量支付的</w:t>
      </w:r>
      <w:r>
        <w:rPr>
          <w:rFonts w:hint="eastAsia" w:ascii="Times New Roman" w:hAnsi="Times New Roman" w:eastAsia="仿宋_GB2312"/>
          <w:color w:val="000000"/>
          <w:kern w:val="0"/>
          <w:sz w:val="30"/>
          <w:szCs w:val="32"/>
          <w:lang w:eastAsia="zh-CN"/>
        </w:rPr>
        <w:t>总价合同</w:t>
      </w:r>
      <w:r>
        <w:rPr>
          <w:rFonts w:ascii="Times New Roman" w:hAnsi="Times New Roman" w:eastAsia="仿宋_GB2312"/>
          <w:color w:val="000000"/>
          <w:kern w:val="0"/>
          <w:sz w:val="30"/>
          <w:szCs w:val="32"/>
        </w:rPr>
        <w:t>，合同价款按照支付分解表进行支付。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w:t>
      </w:r>
      <w:r>
        <w:rPr>
          <w:rFonts w:hint="default"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其他价格形式合同的计量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合同当事人可在专用合同条款中约定其他价格形式合同的计量方式和程序。</w:t>
      </w:r>
    </w:p>
    <w:p>
      <w:pPr>
        <w:spacing w:before="120" w:after="120" w:line="360" w:lineRule="auto"/>
        <w:ind w:firstLine="600" w:firstLineChars="200"/>
        <w:outlineLvl w:val="2"/>
        <w:rPr>
          <w:rFonts w:ascii="Times New Roman" w:hAnsi="Times New Roman" w:eastAsia="黑体"/>
          <w:b w:val="0"/>
          <w:color w:val="000000"/>
          <w:sz w:val="30"/>
          <w:szCs w:val="32"/>
        </w:rPr>
      </w:pPr>
      <w:bookmarkStart w:id="500" w:name="_Toc296503101"/>
      <w:bookmarkStart w:id="501" w:name="_Toc296346602"/>
      <w:bookmarkStart w:id="502" w:name="_Toc32564"/>
      <w:bookmarkStart w:id="503" w:name="_Toc351203584"/>
      <w:bookmarkStart w:id="504" w:name="_Toc25530"/>
      <w:bookmarkStart w:id="505" w:name="_Toc337558803"/>
      <w:r>
        <w:rPr>
          <w:rFonts w:ascii="Times New Roman" w:hAnsi="Times New Roman" w:eastAsia="黑体"/>
          <w:b w:val="0"/>
          <w:color w:val="000000"/>
          <w:sz w:val="30"/>
          <w:szCs w:val="32"/>
        </w:rPr>
        <w:t>12.4工程进度款支</w:t>
      </w:r>
      <w:bookmarkEnd w:id="500"/>
      <w:bookmarkEnd w:id="501"/>
      <w:r>
        <w:rPr>
          <w:rFonts w:ascii="Times New Roman" w:hAnsi="Times New Roman" w:eastAsia="黑体"/>
          <w:b w:val="0"/>
          <w:color w:val="000000"/>
          <w:sz w:val="30"/>
          <w:szCs w:val="32"/>
        </w:rPr>
        <w:t>付</w:t>
      </w:r>
      <w:bookmarkEnd w:id="502"/>
      <w:bookmarkEnd w:id="503"/>
      <w:bookmarkEnd w:id="504"/>
    </w:p>
    <w:bookmarkEnd w:id="505"/>
    <w:p>
      <w:pPr>
        <w:autoSpaceDE w:val="0"/>
        <w:autoSpaceDN w:val="0"/>
        <w:adjustRightInd w:val="0"/>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.1 付款周期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除专用合同条款另有约定外，付款周期应按照第12.3.2</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计量周期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的约定与计量周期保持一致。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.2 进度付款申请单的编制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除专用合同条款另有约定外，进度付款申请单应包括下列内容：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（1）截至本次付款周期已完成工作对应的金额；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（2）根据第10条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应增加和扣减的变更金额；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（3）根据第12.2款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预付款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约定应支付的预付款和扣减的返还预付款；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（4）根据第15.3款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约定应扣减的质量保证金；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（5）根据第19条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索赔</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应增加和扣减的索赔金额；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（6）对已签发的进度款支付证书中出现错误的修正，应在本次进度付款中支付或扣除的金额；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（7）根据合同约定应增加和扣减的其他金额。</w:t>
      </w:r>
    </w:p>
    <w:p>
      <w:pPr>
        <w:autoSpaceDE w:val="0"/>
        <w:autoSpaceDN w:val="0"/>
        <w:adjustRightInd w:val="0"/>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12.4.3 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单价合同的进度付款申请单，按照第12.3.3项约定的时间按月向监理人提交，并附上已完成工程量报表和有关资料。单价合同中的总价项目按月进行支付分解，并汇总列入当期进度付款申请单。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（2）总价合同进度付款申请单的提交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w:t>
      </w:r>
      <w:r>
        <w:rPr>
          <w:rFonts w:hint="eastAsia" w:ascii="Times New Roman" w:hAnsi="Times New Roman" w:eastAsia="仿宋_GB2312"/>
          <w:color w:val="000000"/>
          <w:kern w:val="0"/>
          <w:sz w:val="30"/>
          <w:szCs w:val="32"/>
        </w:rPr>
        <w:t>月计量支付的</w:t>
      </w:r>
      <w:r>
        <w:rPr>
          <w:rFonts w:ascii="Times New Roman" w:hAnsi="Times New Roman" w:eastAsia="仿宋_GB2312"/>
          <w:color w:val="000000"/>
          <w:kern w:val="0"/>
          <w:sz w:val="30"/>
          <w:szCs w:val="32"/>
        </w:rPr>
        <w:t>，承包人按照第12.3.</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项约定的时间按月向监理人提交进度付款申请单，并附上已完成工程量报表和有关资料。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总价合同按支付分解表支付的，承包人应按照第12.4.6项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的约定向监理人提交进度付款申请单。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（3）其他价格形式合同的进度付款申请单的提交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合同当事人可在专用合同条款中约定其他价格形式合同的进度付款申请单的编制和提交程序。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.4 进度款审核和支付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（1）人工费的申请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人工费应按月支付</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eastAsia="zh-CN"/>
        </w:rPr>
      </w:pPr>
      <w:r>
        <w:rPr>
          <w:rFonts w:hint="eastAsia" w:ascii="Times New Roman" w:hAnsi="Times New Roman" w:eastAsia="仿宋_GB2312"/>
          <w:color w:val="000000"/>
          <w:kern w:val="0"/>
          <w:sz w:val="30"/>
          <w:szCs w:val="32"/>
          <w:lang w:eastAsia="zh-CN"/>
        </w:rPr>
        <w:t>合同履行期间，人工费的计算和调整应当按照湖北省造价管理部门发布的</w:t>
      </w:r>
      <w:r>
        <w:rPr>
          <w:rFonts w:hint="eastAsia" w:ascii="Times New Roman" w:hAnsi="Times New Roman" w:eastAsia="仿宋_GB2312"/>
          <w:color w:val="000000"/>
          <w:kern w:val="0"/>
          <w:sz w:val="30"/>
          <w:szCs w:val="32"/>
          <w:lang w:val="en-US" w:eastAsia="zh-CN"/>
        </w:rPr>
        <w:t>工日单价或者</w:t>
      </w:r>
      <w:r>
        <w:rPr>
          <w:rFonts w:hint="eastAsia" w:ascii="Times New Roman" w:hAnsi="Times New Roman" w:eastAsia="仿宋_GB2312"/>
          <w:color w:val="000000"/>
          <w:kern w:val="0"/>
          <w:sz w:val="30"/>
          <w:szCs w:val="32"/>
          <w:lang w:eastAsia="zh-CN"/>
        </w:rPr>
        <w:t>武汉市造价管理部门发布的人工成本综合指数分阶段计算、调整，具体调整办法和调整周期由双方在专用合同条款中约定。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除专用合同条款另有约定外，承包人向发包人提出支付人工费申请时，应当提供同期</w:t>
      </w:r>
      <w:r>
        <w:rPr>
          <w:rFonts w:hint="eastAsia" w:ascii="Times New Roman" w:hAnsi="Times New Roman" w:eastAsia="仿宋_GB2312"/>
          <w:color w:val="000000"/>
          <w:kern w:val="0"/>
          <w:sz w:val="30"/>
          <w:szCs w:val="32"/>
          <w:lang w:val="en-US" w:eastAsia="zh-Hans"/>
        </w:rPr>
        <w:t>人工费组成</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包括</w:t>
      </w:r>
      <w:r>
        <w:rPr>
          <w:rFonts w:hint="eastAsia" w:ascii="Times New Roman" w:hAnsi="Times New Roman" w:eastAsia="仿宋_GB2312"/>
          <w:color w:val="000000"/>
          <w:kern w:val="0"/>
          <w:sz w:val="30"/>
          <w:szCs w:val="32"/>
        </w:rPr>
        <w:t>建筑工人</w:t>
      </w:r>
      <w:r>
        <w:rPr>
          <w:rFonts w:hint="eastAsia" w:ascii="Times New Roman" w:hAnsi="Times New Roman" w:eastAsia="仿宋_GB2312"/>
          <w:color w:val="000000"/>
          <w:kern w:val="0"/>
          <w:sz w:val="30"/>
          <w:szCs w:val="32"/>
          <w:lang w:val="en-US" w:eastAsia="zh-Hans"/>
        </w:rPr>
        <w:t>人数</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rPr>
        <w:t>工资</w:t>
      </w:r>
      <w:r>
        <w:rPr>
          <w:rFonts w:hint="eastAsia" w:ascii="Times New Roman" w:hAnsi="Times New Roman" w:eastAsia="仿宋_GB2312"/>
          <w:color w:val="000000"/>
          <w:kern w:val="0"/>
          <w:sz w:val="30"/>
          <w:szCs w:val="32"/>
          <w:lang w:val="en-US" w:eastAsia="zh-Hans"/>
        </w:rPr>
        <w:t>等</w:t>
      </w:r>
      <w:r>
        <w:rPr>
          <w:rFonts w:hint="eastAsia" w:ascii="Times New Roman" w:hAnsi="Times New Roman" w:eastAsia="仿宋_GB2312"/>
          <w:color w:val="000000"/>
          <w:kern w:val="0"/>
          <w:sz w:val="30"/>
          <w:szCs w:val="32"/>
        </w:rPr>
        <w:t>。监理人</w:t>
      </w:r>
      <w:r>
        <w:rPr>
          <w:rFonts w:ascii="Times New Roman" w:hAnsi="Times New Roman" w:eastAsia="仿宋_GB2312"/>
          <w:color w:val="000000"/>
          <w:kern w:val="0"/>
          <w:sz w:val="30"/>
          <w:szCs w:val="32"/>
        </w:rPr>
        <w:t>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且未提出异议的，视为已签发进度款支付证书。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（3）除专用合同条款另有约定外，发包人应在进度款支付证书或临时进度款支付证书签发后14天内完成支付，发包人逾期支付进度款的，应按照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（4）发包人签发进度款支付证书或临时进度款支付证书，不表明发包人已同意、批准或接受了承包人完成的相应部分的工作。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12.4.5 进度付款的修正</w:t>
      </w:r>
    </w:p>
    <w:p>
      <w:pPr>
        <w:autoSpaceDE w:val="0"/>
        <w:autoSpaceDN w:val="0"/>
        <w:adjustRightInd w:val="0"/>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12.4.6 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支付分解表的编制要求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（1）支付分解表中所列的每期付款金额，应为第12.4.2项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第（1）</w:t>
      </w:r>
      <w:r>
        <w:rPr>
          <w:rFonts w:hint="eastAsia" w:ascii="Times New Roman" w:hAnsi="Times New Roman" w:eastAsia="仿宋_GB2312"/>
          <w:color w:val="000000"/>
          <w:kern w:val="0"/>
          <w:sz w:val="30"/>
          <w:szCs w:val="32"/>
        </w:rPr>
        <w:t>目</w:t>
      </w:r>
      <w:r>
        <w:rPr>
          <w:rFonts w:ascii="Times New Roman" w:hAnsi="Times New Roman" w:eastAsia="仿宋_GB2312"/>
          <w:color w:val="000000"/>
          <w:kern w:val="0"/>
          <w:sz w:val="30"/>
          <w:szCs w:val="32"/>
        </w:rPr>
        <w:t>的估算金额；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（2）实际进度与施工进度计划不一致的，合同当事人可按照第4.4款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修改支付分解表；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（3）不采用支付分解表的，承包人应向发包人和监理人提交按季度编制的支付估算分解表，用于支付参考。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（1）除专用合同条款另有约定外，承包人应根据第7.2款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（3）发包人逾期未完成支付分解表</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的，也未及时要求承包人进行修正和提供补充资料的，则承包人提交的支付分解表视为已经获得发包人批准。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单价合同的总价项目支付分解表的编制与审批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before="120" w:after="120" w:line="360" w:lineRule="auto"/>
        <w:ind w:firstLine="600" w:firstLineChars="200"/>
        <w:outlineLvl w:val="2"/>
        <w:rPr>
          <w:rFonts w:ascii="Times New Roman" w:hAnsi="Times New Roman" w:eastAsia="黑体"/>
          <w:b w:val="0"/>
          <w:color w:val="000000"/>
          <w:sz w:val="30"/>
          <w:szCs w:val="32"/>
        </w:rPr>
      </w:pPr>
      <w:bookmarkStart w:id="506" w:name="_Toc3693"/>
      <w:bookmarkStart w:id="507" w:name="_Toc11504"/>
      <w:r>
        <w:rPr>
          <w:rFonts w:ascii="Times New Roman" w:hAnsi="Times New Roman" w:eastAsia="黑体"/>
          <w:b w:val="0"/>
          <w:color w:val="000000"/>
          <w:sz w:val="30"/>
          <w:szCs w:val="32"/>
        </w:rPr>
        <w:t>12.5支付账户</w:t>
      </w:r>
      <w:bookmarkEnd w:id="506"/>
      <w:bookmarkEnd w:id="507"/>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发包人应将人工费支付至农民工工资（劳务费）专用账户，专款用于支付建筑工人工资，并按规定接受有关部门监管。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发包人应将</w:t>
      </w:r>
      <w:r>
        <w:rPr>
          <w:rFonts w:hint="eastAsia" w:ascii="Times New Roman" w:hAnsi="Times New Roman" w:eastAsia="仿宋_GB2312"/>
          <w:color w:val="000000"/>
          <w:kern w:val="0"/>
          <w:sz w:val="30"/>
          <w:szCs w:val="32"/>
        </w:rPr>
        <w:t>扣除人工费之后的</w:t>
      </w:r>
      <w:r>
        <w:rPr>
          <w:rFonts w:ascii="Times New Roman" w:hAnsi="Times New Roman" w:eastAsia="仿宋_GB2312"/>
          <w:color w:val="000000"/>
          <w:kern w:val="0"/>
          <w:sz w:val="30"/>
          <w:szCs w:val="32"/>
        </w:rPr>
        <w:t>合同价款支付至合同协议书中约定的承包人账户。</w:t>
      </w:r>
    </w:p>
    <w:p>
      <w:pPr>
        <w:spacing w:before="120" w:after="120" w:line="360" w:lineRule="auto"/>
        <w:outlineLvl w:val="1"/>
        <w:rPr>
          <w:rFonts w:ascii="Times New Roman" w:hAnsi="Times New Roman" w:eastAsia="黑体"/>
          <w:b w:val="0"/>
          <w:color w:val="000000"/>
          <w:sz w:val="32"/>
          <w:szCs w:val="32"/>
        </w:rPr>
      </w:pPr>
      <w:bookmarkStart w:id="508" w:name="_Toc20639"/>
      <w:bookmarkStart w:id="509" w:name="_Toc351203586"/>
      <w:bookmarkStart w:id="510" w:name="_Toc20498"/>
      <w:bookmarkStart w:id="511" w:name="_Toc296503106"/>
      <w:bookmarkStart w:id="512" w:name="_Toc322522574"/>
      <w:bookmarkStart w:id="513" w:name="_Toc337558804"/>
      <w:bookmarkStart w:id="514" w:name="_Toc296346607"/>
      <w:r>
        <w:rPr>
          <w:rFonts w:ascii="Times New Roman" w:hAnsi="Times New Roman" w:eastAsia="黑体"/>
          <w:b w:val="0"/>
          <w:color w:val="000000"/>
          <w:sz w:val="32"/>
          <w:szCs w:val="32"/>
        </w:rPr>
        <w:t>13. 验收和工程试车</w:t>
      </w:r>
      <w:bookmarkEnd w:id="508"/>
      <w:bookmarkEnd w:id="509"/>
      <w:bookmarkEnd w:id="510"/>
    </w:p>
    <w:bookmarkEnd w:id="511"/>
    <w:bookmarkEnd w:id="512"/>
    <w:bookmarkEnd w:id="513"/>
    <w:bookmarkEnd w:id="514"/>
    <w:p>
      <w:pPr>
        <w:spacing w:before="120" w:after="120" w:line="360" w:lineRule="auto"/>
        <w:ind w:firstLine="600" w:firstLineChars="200"/>
        <w:outlineLvl w:val="2"/>
        <w:rPr>
          <w:rFonts w:ascii="Times New Roman" w:hAnsi="Times New Roman" w:eastAsia="黑体"/>
          <w:b w:val="0"/>
          <w:color w:val="000000"/>
          <w:sz w:val="30"/>
          <w:szCs w:val="32"/>
        </w:rPr>
      </w:pPr>
      <w:bookmarkStart w:id="515" w:name="_Toc18073"/>
      <w:bookmarkStart w:id="516" w:name="_Toc28123"/>
      <w:bookmarkStart w:id="517" w:name="_Toc351203587"/>
      <w:bookmarkStart w:id="518" w:name="_Toc337558805"/>
      <w:bookmarkStart w:id="519" w:name="_Toc296346611"/>
      <w:bookmarkStart w:id="520" w:name="_Toc296503110"/>
      <w:r>
        <w:rPr>
          <w:rFonts w:ascii="Times New Roman" w:hAnsi="Times New Roman" w:eastAsia="黑体"/>
          <w:b w:val="0"/>
          <w:color w:val="000000"/>
          <w:sz w:val="30"/>
          <w:szCs w:val="32"/>
        </w:rPr>
        <w:t>13.1分部分项工程验收</w:t>
      </w:r>
      <w:bookmarkEnd w:id="515"/>
      <w:bookmarkEnd w:id="516"/>
      <w:bookmarkEnd w:id="517"/>
    </w:p>
    <w:bookmarkEnd w:id="518"/>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13.1.1 分部分项工程质量应符合国家有关工程施工验收规范、标准及合同约定，承包人应按照施工组织设计的要求完成分部分项工程施工。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3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30"/>
          <w:szCs w:val="32"/>
        </w:rPr>
        <w:t>分部分项工程未经验收的，不得进入下一道工序施工。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分部分项工程的验收资料应当作为竣工资料的组成部分。</w:t>
      </w:r>
    </w:p>
    <w:p>
      <w:pPr>
        <w:spacing w:before="120" w:after="120" w:line="360" w:lineRule="auto"/>
        <w:ind w:firstLine="600" w:firstLineChars="200"/>
        <w:outlineLvl w:val="2"/>
        <w:rPr>
          <w:rFonts w:ascii="Times New Roman" w:hAnsi="Times New Roman" w:eastAsia="黑体"/>
          <w:b w:val="0"/>
          <w:color w:val="000000"/>
          <w:sz w:val="30"/>
          <w:szCs w:val="32"/>
        </w:rPr>
      </w:pPr>
      <w:bookmarkStart w:id="521" w:name="_Toc25768"/>
      <w:bookmarkStart w:id="522" w:name="_Toc6752"/>
      <w:bookmarkStart w:id="523" w:name="_Toc351203588"/>
      <w:bookmarkStart w:id="524" w:name="_Toc337558806"/>
      <w:r>
        <w:rPr>
          <w:rFonts w:ascii="Times New Roman" w:hAnsi="Times New Roman" w:eastAsia="黑体"/>
          <w:b w:val="0"/>
          <w:color w:val="000000"/>
          <w:sz w:val="30"/>
          <w:szCs w:val="32"/>
        </w:rPr>
        <w:t>13.2竣工验收</w:t>
      </w:r>
      <w:bookmarkEnd w:id="521"/>
      <w:bookmarkEnd w:id="522"/>
      <w:bookmarkEnd w:id="523"/>
    </w:p>
    <w:bookmarkEnd w:id="519"/>
    <w:bookmarkEnd w:id="520"/>
    <w:bookmarkEnd w:id="52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13.2.1竣工验收条件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工程具备以下条件的，承包人可以申请竣工验收：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（1）除发包人同意的甩项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和缺陷修补工作外，合同范围内的全部工程以及有关工作，包括合同要求的试验、试运行以及检验均已完成，并符合合同要求；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（2）已按合同约定编制了甩项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和缺陷修补工作清单以及相应的施工计划；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（3）已按合同约定的内容和份数备齐竣工资料。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13.2.2竣工验收程序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除专用合同条款另有约定外，承包人申请竣工验收的，应当按照以下程序进行：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（2）监理人审查后认为已具备竣工验收条件的，应将竣工验收申请报告提交发包人，发包人应在收到</w:t>
      </w:r>
      <w:r>
        <w:rPr>
          <w:rFonts w:hint="eastAsia" w:ascii="Times New Roman" w:hAnsi="Times New Roman" w:eastAsia="仿宋_GB2312"/>
          <w:color w:val="000000"/>
          <w:kern w:val="0"/>
          <w:sz w:val="30"/>
          <w:szCs w:val="32"/>
        </w:rPr>
        <w:t>经</w:t>
      </w:r>
      <w:r>
        <w:rPr>
          <w:rFonts w:ascii="Times New Roman" w:hAnsi="Times New Roman" w:eastAsia="仿宋_GB2312"/>
          <w:color w:val="000000"/>
          <w:kern w:val="0"/>
          <w:sz w:val="30"/>
          <w:szCs w:val="32"/>
        </w:rPr>
        <w:t>监理人审核的竣工验收申请报告后28天内</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完毕并组织监理人、承包人、设计人等相关单位完成竣工验收。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除专用合同条款另有约定外，发包人不按照本项约定组织竣工验收、颁发工程接收证书的，每逾期一天，应以签约合同价为基数，按照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13.2.3竣工日期</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kern w:val="0"/>
          <w:sz w:val="30"/>
          <w:szCs w:val="32"/>
        </w:rPr>
        <w:t>竣工</w:t>
      </w:r>
      <w:r>
        <w:rPr>
          <w:rFonts w:ascii="Times New Roman" w:hAnsi="Times New Roman" w:eastAsia="仿宋_GB2312"/>
          <w:color w:val="000000"/>
          <w:kern w:val="0"/>
          <w:sz w:val="30"/>
          <w:szCs w:val="32"/>
        </w:rPr>
        <w:t>验收</w:t>
      </w:r>
      <w:r>
        <w:rPr>
          <w:rFonts w:hint="eastAsia" w:ascii="Times New Roman" w:hAnsi="Times New Roman" w:eastAsia="仿宋_GB2312"/>
          <w:color w:val="000000"/>
          <w:kern w:val="0"/>
          <w:sz w:val="30"/>
          <w:szCs w:val="32"/>
        </w:rPr>
        <w:t>，或完成竣工验收不予签发工程接收证书</w:t>
      </w:r>
      <w:r>
        <w:rPr>
          <w:rFonts w:ascii="Times New Roman" w:hAnsi="Times New Roman" w:eastAsia="仿宋_GB2312"/>
          <w:color w:val="000000"/>
          <w:kern w:val="0"/>
          <w:sz w:val="30"/>
          <w:szCs w:val="32"/>
        </w:rPr>
        <w:t>的，以提交竣工验</w:t>
      </w:r>
      <w:bookmarkStart w:id="525" w:name="#go14"/>
      <w:bookmarkEnd w:id="525"/>
      <w:r>
        <w:rPr>
          <w:rFonts w:ascii="Times New Roman" w:hAnsi="Times New Roman" w:eastAsia="仿宋_GB2312"/>
          <w:color w:val="000000"/>
          <w:kern w:val="0"/>
          <w:sz w:val="30"/>
          <w:szCs w:val="32"/>
        </w:rPr>
        <w:t>收申请报告的日期为实际竣工日期；工程未经竣工验收，发包人擅自使用的，以转移占有工程之日为实际竣工日期。</w:t>
      </w:r>
    </w:p>
    <w:p>
      <w:pPr>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13.2.4 拒绝接收全部或部分工程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对于竣工验收不合格的工程，承包人完成整改后，</w:t>
      </w:r>
      <w:r>
        <w:rPr>
          <w:rFonts w:hint="eastAsia" w:ascii="Times New Roman" w:hAnsi="Times New Roman" w:eastAsia="仿宋_GB2312"/>
          <w:color w:val="000000"/>
          <w:kern w:val="0"/>
          <w:sz w:val="30"/>
          <w:szCs w:val="32"/>
        </w:rPr>
        <w:t>应当</w:t>
      </w:r>
      <w:r>
        <w:rPr>
          <w:rFonts w:ascii="Times New Roman" w:hAnsi="Times New Roman" w:eastAsia="仿宋_GB2312"/>
          <w:color w:val="000000"/>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13.2.5 移交、接收全部与部分工程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合同当事人应当在颁发工程接收证书</w:t>
      </w:r>
      <w:r>
        <w:rPr>
          <w:rFonts w:hint="eastAsia" w:ascii="Times New Roman" w:hAnsi="Times New Roman" w:eastAsia="仿宋_GB2312"/>
          <w:color w:val="000000"/>
          <w:kern w:val="0"/>
          <w:sz w:val="30"/>
          <w:szCs w:val="32"/>
        </w:rPr>
        <w:t>后7天内</w:t>
      </w:r>
      <w:r>
        <w:rPr>
          <w:rFonts w:ascii="Times New Roman" w:hAnsi="Times New Roman" w:eastAsia="仿宋_GB2312"/>
          <w:color w:val="000000"/>
          <w:kern w:val="0"/>
          <w:sz w:val="30"/>
          <w:szCs w:val="32"/>
        </w:rPr>
        <w:t>完成工程的移交。</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根据工程项目的具体情况和特点，可按工程或单位工程进行接收，并在专用合同条件约定接收的先后顺序、时间安排和其他要求。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发包人无正当理由不接收工程的，发包人自</w:t>
      </w:r>
      <w:r>
        <w:rPr>
          <w:rFonts w:hint="eastAsia" w:ascii="Times New Roman" w:hAnsi="Times New Roman" w:eastAsia="仿宋_GB2312"/>
          <w:color w:val="000000"/>
          <w:kern w:val="0"/>
          <w:sz w:val="30"/>
          <w:szCs w:val="32"/>
        </w:rPr>
        <w:t>应当接收工程</w:t>
      </w:r>
      <w:r>
        <w:rPr>
          <w:rFonts w:ascii="Times New Roman" w:hAnsi="Times New Roman" w:eastAsia="仿宋_GB2312"/>
          <w:color w:val="000000"/>
          <w:kern w:val="0"/>
          <w:sz w:val="30"/>
          <w:szCs w:val="32"/>
        </w:rPr>
        <w:t>之日起，承担工程照管、成品保护、保管等与工程有关的各项费用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，合同当事人可以在专用合同条款中另行约定发包人逾期接收工程的违约责任</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承包人无正当理由不移交工程的，</w:t>
      </w:r>
      <w:r>
        <w:rPr>
          <w:rFonts w:hint="eastAsia" w:ascii="Times New Roman" w:hAnsi="Times New Roman" w:eastAsia="仿宋_GB2312"/>
          <w:color w:val="000000"/>
          <w:kern w:val="0"/>
          <w:sz w:val="30"/>
          <w:szCs w:val="32"/>
        </w:rPr>
        <w:t>承包人应承担</w:t>
      </w:r>
      <w:r>
        <w:rPr>
          <w:rFonts w:ascii="Times New Roman" w:hAnsi="Times New Roman" w:eastAsia="仿宋_GB2312"/>
          <w:color w:val="000000"/>
          <w:kern w:val="0"/>
          <w:sz w:val="30"/>
          <w:szCs w:val="32"/>
        </w:rPr>
        <w:t>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，合同当事人可以在专用合同条款中另行约定承包人无正当理由不移交工程的违约责任</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526" w:name="_Toc28897"/>
      <w:bookmarkStart w:id="527" w:name="_Toc10618"/>
      <w:bookmarkStart w:id="528" w:name="_Toc351203589"/>
      <w:bookmarkStart w:id="529" w:name="_Toc337558807"/>
      <w:bookmarkStart w:id="530" w:name="_Toc296503111"/>
      <w:bookmarkStart w:id="531" w:name="_Toc296346612"/>
      <w:r>
        <w:rPr>
          <w:rFonts w:ascii="Times New Roman" w:hAnsi="Times New Roman" w:eastAsia="黑体"/>
          <w:b w:val="0"/>
          <w:color w:val="000000"/>
          <w:sz w:val="30"/>
          <w:szCs w:val="32"/>
        </w:rPr>
        <w:t>13.3工程试车</w:t>
      </w:r>
      <w:bookmarkEnd w:id="526"/>
      <w:bookmarkEnd w:id="527"/>
      <w:bookmarkEnd w:id="528"/>
    </w:p>
    <w:bookmarkEnd w:id="529"/>
    <w:bookmarkEnd w:id="530"/>
    <w:bookmarkEnd w:id="53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13.3.1试车程序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工程需要试车的，除专用合同条款另有约定外，试车内容应与承包人承包范围相一致，试车费用由承包人承担。工程试车应按如下程序进行：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13.3.2 试车中的责任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如需进行投料试车的，</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应在</w:t>
      </w:r>
      <w:r>
        <w:rPr>
          <w:rFonts w:ascii="Times New Roman" w:hAnsi="Times New Roman" w:eastAsia="仿宋_GB2312"/>
          <w:color w:val="000000"/>
          <w:kern w:val="0"/>
          <w:sz w:val="30"/>
          <w:szCs w:val="32"/>
        </w:rPr>
        <w:t>工程竣工验收后</w:t>
      </w:r>
      <w:r>
        <w:rPr>
          <w:rFonts w:hint="eastAsia" w:ascii="Times New Roman" w:hAnsi="Times New Roman" w:eastAsia="仿宋_GB2312"/>
          <w:color w:val="000000"/>
          <w:kern w:val="0"/>
          <w:sz w:val="30"/>
          <w:szCs w:val="32"/>
        </w:rPr>
        <w:t>组织</w:t>
      </w:r>
      <w:r>
        <w:rPr>
          <w:rFonts w:ascii="Times New Roman" w:hAnsi="Times New Roman" w:eastAsia="仿宋_GB2312"/>
          <w:color w:val="000000"/>
          <w:kern w:val="0"/>
          <w:sz w:val="30"/>
          <w:szCs w:val="32"/>
        </w:rPr>
        <w:t>投料试车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发包人要求在工程竣工验收前进行或需要承包人配合时，应征得承包人同意</w:t>
      </w:r>
      <w:r>
        <w:rPr>
          <w:rFonts w:hint="eastAsia" w:ascii="Times New Roman" w:hAnsi="Times New Roman" w:eastAsia="仿宋_GB2312"/>
          <w:color w:val="000000"/>
          <w:kern w:val="0"/>
          <w:sz w:val="30"/>
          <w:szCs w:val="32"/>
        </w:rPr>
        <w:t>，并在专用合同条款中约定有关事项</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发包人要求承包人进行整改</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，由此产生的费用由发包人承担。</w:t>
      </w:r>
    </w:p>
    <w:p>
      <w:pPr>
        <w:spacing w:before="120" w:after="120" w:line="360" w:lineRule="auto"/>
        <w:outlineLvl w:val="2"/>
        <w:rPr>
          <w:rFonts w:ascii="Times New Roman" w:hAnsi="Times New Roman" w:eastAsia="黑体"/>
          <w:b w:val="0"/>
          <w:color w:val="000000"/>
          <w:sz w:val="30"/>
          <w:szCs w:val="32"/>
        </w:rPr>
      </w:pPr>
      <w:bookmarkStart w:id="532" w:name="_Toc337558808"/>
      <w:r>
        <w:rPr>
          <w:rFonts w:ascii="Times New Roman" w:hAnsi="Times New Roman" w:eastAsia="黑体"/>
          <w:b w:val="0"/>
          <w:color w:val="000000"/>
          <w:sz w:val="30"/>
          <w:szCs w:val="32"/>
        </w:rPr>
        <w:t xml:space="preserve">    </w:t>
      </w:r>
      <w:bookmarkStart w:id="533" w:name="_Toc24885"/>
      <w:bookmarkStart w:id="534" w:name="_Toc351203590"/>
      <w:bookmarkStart w:id="535" w:name="_Toc20508"/>
      <w:r>
        <w:rPr>
          <w:rFonts w:ascii="Times New Roman" w:hAnsi="Times New Roman" w:eastAsia="黑体"/>
          <w:b w:val="0"/>
          <w:color w:val="000000"/>
          <w:sz w:val="30"/>
          <w:szCs w:val="32"/>
        </w:rPr>
        <w:t>13.4提前交付单位工程的验收</w:t>
      </w:r>
      <w:bookmarkEnd w:id="533"/>
      <w:bookmarkEnd w:id="534"/>
      <w:bookmarkEnd w:id="535"/>
    </w:p>
    <w:bookmarkEnd w:id="53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的约定进行。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13.4.2 发包人要求在工程竣工前交付单位工程，由此导致承包人费用增加和（或）工期延误的，由发包人承担由此增加的费用和（或）延误的工期，并支付承包人合理的利润。</w:t>
      </w:r>
    </w:p>
    <w:p>
      <w:pPr>
        <w:spacing w:before="120" w:after="120" w:line="360" w:lineRule="auto"/>
        <w:ind w:firstLine="600" w:firstLineChars="200"/>
        <w:outlineLvl w:val="2"/>
        <w:rPr>
          <w:rFonts w:ascii="Times New Roman" w:hAnsi="Times New Roman" w:eastAsia="黑体"/>
          <w:b w:val="0"/>
          <w:color w:val="000000"/>
          <w:sz w:val="30"/>
          <w:szCs w:val="32"/>
        </w:rPr>
      </w:pPr>
      <w:bookmarkStart w:id="536" w:name="_Toc25955"/>
      <w:bookmarkStart w:id="537" w:name="_Toc351203591"/>
      <w:bookmarkStart w:id="538" w:name="_Toc15837"/>
      <w:r>
        <w:rPr>
          <w:rFonts w:ascii="Times New Roman" w:hAnsi="Times New Roman" w:eastAsia="黑体"/>
          <w:b w:val="0"/>
          <w:color w:val="000000"/>
          <w:sz w:val="30"/>
          <w:szCs w:val="32"/>
        </w:rPr>
        <w:t>13.5 施工期运行</w:t>
      </w:r>
      <w:bookmarkEnd w:id="536"/>
      <w:bookmarkEnd w:id="537"/>
      <w:bookmarkEnd w:id="538"/>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提前交付单位工程的验收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的约定验收合格，证明能确保安全后，才能在施工期投入运行。</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13.5.2 在施工期运行中发现工程或工程设备损坏或存在缺陷的，由承包人按第15.2款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约定进行修复。</w:t>
      </w:r>
    </w:p>
    <w:p>
      <w:pPr>
        <w:spacing w:before="120" w:after="120" w:line="360" w:lineRule="auto"/>
        <w:ind w:firstLine="600" w:firstLineChars="200"/>
        <w:outlineLvl w:val="2"/>
        <w:rPr>
          <w:rFonts w:ascii="Times New Roman" w:hAnsi="Times New Roman" w:eastAsia="黑体"/>
          <w:b w:val="0"/>
          <w:color w:val="000000"/>
          <w:sz w:val="30"/>
          <w:szCs w:val="32"/>
        </w:rPr>
      </w:pPr>
      <w:bookmarkStart w:id="539" w:name="_Toc296346613"/>
      <w:bookmarkStart w:id="540" w:name="_Toc296503112"/>
      <w:bookmarkStart w:id="541" w:name="_Toc351203592"/>
      <w:bookmarkStart w:id="542" w:name="_Toc15124"/>
      <w:bookmarkStart w:id="543" w:name="_Toc6414"/>
      <w:bookmarkStart w:id="544" w:name="_Toc337558809"/>
      <w:r>
        <w:rPr>
          <w:rFonts w:ascii="Times New Roman" w:hAnsi="Times New Roman" w:eastAsia="黑体"/>
          <w:b w:val="0"/>
          <w:color w:val="000000"/>
          <w:sz w:val="30"/>
          <w:szCs w:val="32"/>
        </w:rPr>
        <w:t>13.6 竣工退</w:t>
      </w:r>
      <w:bookmarkEnd w:id="539"/>
      <w:bookmarkEnd w:id="540"/>
      <w:r>
        <w:rPr>
          <w:rFonts w:ascii="Times New Roman" w:hAnsi="Times New Roman" w:eastAsia="黑体"/>
          <w:b w:val="0"/>
          <w:color w:val="000000"/>
          <w:sz w:val="30"/>
          <w:szCs w:val="32"/>
        </w:rPr>
        <w:t>场</w:t>
      </w:r>
      <w:bookmarkEnd w:id="541"/>
      <w:bookmarkEnd w:id="542"/>
      <w:bookmarkEnd w:id="543"/>
    </w:p>
    <w:bookmarkEnd w:id="54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颁发工程接收证书后，承包人应按以下要求对施工现场进行清理：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（1）施工现场内残留的垃圾已全部清除出场；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（2）临时工程已拆除，场地已进行清理、平整或复原；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（3）按合同约定应撤离的人员、承包人施工设备和剩余的材料，包括废弃的施工设备和材料，已按计划撤离施工现场；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（4）施工现场周边及其附近道路、河道的施工堆积物，已全部清理；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（5）施工现场其他场地清理工作已全部完成。</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13.6.2 地表还原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pPr>
        <w:spacing w:before="120" w:after="120" w:line="360" w:lineRule="auto"/>
        <w:ind w:firstLine="0" w:firstLineChars="0"/>
        <w:outlineLvl w:val="1"/>
        <w:rPr>
          <w:rFonts w:hint="default" w:ascii="Times New Roman" w:hAnsi="Times New Roman" w:eastAsia="黑体"/>
          <w:b w:val="0"/>
          <w:color w:val="000000"/>
          <w:sz w:val="32"/>
          <w:szCs w:val="32"/>
          <w:lang w:eastAsia="zh-Hans"/>
        </w:rPr>
      </w:pPr>
      <w:bookmarkStart w:id="545" w:name="_Toc11810"/>
      <w:bookmarkStart w:id="546" w:name="_Toc32239"/>
      <w:bookmarkStart w:id="547" w:name="_Toc351203593"/>
      <w:bookmarkStart w:id="548" w:name="_Toc337558810"/>
      <w:bookmarkStart w:id="549" w:name="_Toc296346614"/>
      <w:bookmarkStart w:id="550" w:name="_Toc296503113"/>
      <w:r>
        <w:rPr>
          <w:rFonts w:hint="default" w:ascii="Times New Roman" w:hAnsi="Times New Roman" w:eastAsia="黑体"/>
          <w:b w:val="0"/>
          <w:color w:val="000000"/>
          <w:sz w:val="32"/>
          <w:szCs w:val="32"/>
        </w:rPr>
        <w:t xml:space="preserve">14 </w:t>
      </w:r>
      <w:r>
        <w:rPr>
          <w:rFonts w:hint="eastAsia" w:ascii="Times New Roman" w:hAnsi="Times New Roman" w:eastAsia="黑体"/>
          <w:b w:val="0"/>
          <w:color w:val="000000"/>
          <w:sz w:val="32"/>
          <w:szCs w:val="32"/>
          <w:lang w:val="en-US" w:eastAsia="zh-Hans"/>
        </w:rPr>
        <w:t>工程结算</w:t>
      </w:r>
      <w:bookmarkEnd w:id="545"/>
      <w:bookmarkEnd w:id="546"/>
    </w:p>
    <w:p>
      <w:pPr>
        <w:widowControl/>
        <w:ind w:firstLine="600" w:firstLineChars="200"/>
        <w:jc w:val="left"/>
        <w:outlineLvl w:val="2"/>
        <w:rPr>
          <w:rFonts w:ascii="仿宋" w:hAnsi="仿宋" w:eastAsia="仿宋" w:cs="仿宋"/>
          <w:b/>
          <w:bCs/>
          <w:color w:val="FF0000"/>
          <w:kern w:val="0"/>
          <w:sz w:val="31"/>
          <w:szCs w:val="31"/>
          <w:lang w:bidi="ar"/>
        </w:rPr>
      </w:pPr>
      <w:bookmarkStart w:id="551" w:name="_Toc20003"/>
      <w:bookmarkStart w:id="552" w:name="_Toc6793"/>
      <w:r>
        <w:rPr>
          <w:rFonts w:ascii="Times New Roman" w:hAnsi="Times New Roman" w:eastAsia="黑体" w:cs="Times New Roman"/>
          <w:b w:val="0"/>
          <w:bCs/>
          <w:color w:val="000000"/>
          <w:kern w:val="2"/>
          <w:sz w:val="30"/>
          <w:szCs w:val="32"/>
          <w:lang w:val="en-US" w:eastAsia="zh-CN" w:bidi="ar-SA"/>
        </w:rPr>
        <w:t>14.</w:t>
      </w:r>
      <w:r>
        <w:rPr>
          <w:rFonts w:hint="eastAsia" w:ascii="Times New Roman" w:hAnsi="Times New Roman" w:eastAsia="黑体" w:cs="Times New Roman"/>
          <w:b w:val="0"/>
          <w:bCs/>
          <w:color w:val="000000"/>
          <w:kern w:val="2"/>
          <w:sz w:val="30"/>
          <w:szCs w:val="32"/>
          <w:lang w:val="en-US" w:eastAsia="zh-CN" w:bidi="ar-SA"/>
        </w:rPr>
        <w:t>1 施工过程结算</w:t>
      </w:r>
      <w:bookmarkEnd w:id="551"/>
      <w:bookmarkEnd w:id="552"/>
      <w:r>
        <w:rPr>
          <w:rFonts w:ascii="Times New Roman" w:hAnsi="Times New Roman" w:eastAsia="黑体" w:cs="Times New Roman"/>
          <w:b w:val="0"/>
          <w:bCs/>
          <w:color w:val="000000"/>
          <w:kern w:val="2"/>
          <w:sz w:val="30"/>
          <w:szCs w:val="32"/>
          <w:lang w:val="en-US" w:eastAsia="zh-CN" w:bidi="ar-SA"/>
        </w:rPr>
        <w:t xml:space="preserve"> </w:t>
      </w:r>
    </w:p>
    <w:p>
      <w:pPr>
        <w:spacing w:line="360" w:lineRule="auto"/>
        <w:ind w:firstLine="600" w:firstLineChars="200"/>
        <w:jc w:val="left"/>
        <w:rPr>
          <w:rFonts w:hint="default"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施工过程结算也称分段结算或者期间结算</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是指发包人与承包人</w:t>
      </w:r>
      <w:r>
        <w:rPr>
          <w:rFonts w:hint="eastAsia" w:ascii="Times New Roman" w:hAnsi="Times New Roman" w:eastAsia="仿宋_GB2312"/>
          <w:color w:val="000000"/>
          <w:kern w:val="0"/>
          <w:sz w:val="30"/>
          <w:szCs w:val="32"/>
          <w:lang w:val="en-US" w:eastAsia="zh-CN"/>
        </w:rPr>
        <w:t>根据法律规定</w:t>
      </w:r>
      <w:r>
        <w:rPr>
          <w:rFonts w:hint="eastAsia" w:ascii="Times New Roman" w:hAnsi="Times New Roman" w:eastAsia="仿宋_GB2312"/>
          <w:color w:val="000000"/>
          <w:kern w:val="0"/>
          <w:sz w:val="30"/>
          <w:szCs w:val="32"/>
          <w:lang w:val="en-US" w:eastAsia="zh-Hans"/>
        </w:rPr>
        <w:t>或者合同的约定</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将竣工结算分解到形象节点中</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对分阶段验收合格的已完工程量确认工程价款</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包括变更</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签证</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索赔</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调价</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奖励</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暂估价确认和相应的规费税金等</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并支付的工程结算方式</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施工过程结算是工程</w:t>
      </w:r>
      <w:r>
        <w:rPr>
          <w:rFonts w:hint="eastAsia" w:ascii="Times New Roman" w:hAnsi="Times New Roman" w:eastAsia="仿宋_GB2312"/>
          <w:color w:val="000000"/>
          <w:kern w:val="0"/>
          <w:sz w:val="30"/>
          <w:szCs w:val="32"/>
          <w:lang w:val="en-US" w:eastAsia="zh-Hans"/>
        </w:rPr>
        <w:t>竣工结算</w:t>
      </w:r>
      <w:r>
        <w:rPr>
          <w:rFonts w:hint="eastAsia" w:ascii="Times New Roman" w:hAnsi="Times New Roman" w:eastAsia="仿宋_GB2312"/>
          <w:color w:val="000000"/>
          <w:kern w:val="0"/>
          <w:sz w:val="30"/>
          <w:szCs w:val="32"/>
        </w:rPr>
        <w:t>的组成部分</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Hans"/>
        </w:rPr>
        <w:t>施工过程结算报告</w:t>
      </w:r>
      <w:r>
        <w:rPr>
          <w:rFonts w:hint="eastAsia" w:ascii="Times New Roman" w:hAnsi="Times New Roman" w:eastAsia="仿宋_GB2312"/>
          <w:color w:val="000000"/>
          <w:kern w:val="0"/>
          <w:sz w:val="30"/>
          <w:szCs w:val="32"/>
          <w:lang w:val="en-US" w:eastAsia="zh-CN"/>
        </w:rPr>
        <w:t>未</w:t>
      </w:r>
      <w:r>
        <w:rPr>
          <w:rFonts w:hint="eastAsia" w:ascii="Times New Roman" w:hAnsi="Times New Roman" w:eastAsia="仿宋_GB2312"/>
          <w:color w:val="000000"/>
          <w:kern w:val="0"/>
          <w:sz w:val="30"/>
          <w:szCs w:val="32"/>
          <w:lang w:val="en-US" w:eastAsia="zh-Hans"/>
        </w:rPr>
        <w:t>经发承包双方确认的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CN"/>
        </w:rPr>
        <w:t>不影响</w:t>
      </w:r>
      <w:r>
        <w:rPr>
          <w:rFonts w:hint="eastAsia" w:ascii="Times New Roman" w:hAnsi="Times New Roman" w:eastAsia="仿宋_GB2312"/>
          <w:color w:val="000000"/>
          <w:kern w:val="0"/>
          <w:sz w:val="30"/>
          <w:szCs w:val="32"/>
          <w:lang w:val="en-US" w:eastAsia="zh-Hans"/>
        </w:rPr>
        <w:t>工程</w:t>
      </w:r>
      <w:r>
        <w:rPr>
          <w:rFonts w:hint="eastAsia" w:ascii="Times New Roman" w:hAnsi="Times New Roman" w:eastAsia="仿宋_GB2312"/>
          <w:color w:val="000000"/>
          <w:kern w:val="0"/>
          <w:sz w:val="30"/>
          <w:szCs w:val="32"/>
          <w:lang w:val="en-US" w:eastAsia="zh-CN"/>
        </w:rPr>
        <w:t>进度</w:t>
      </w:r>
      <w:r>
        <w:rPr>
          <w:rFonts w:hint="eastAsia" w:ascii="Times New Roman" w:hAnsi="Times New Roman" w:eastAsia="仿宋_GB2312"/>
          <w:color w:val="000000"/>
          <w:kern w:val="0"/>
          <w:sz w:val="30"/>
          <w:szCs w:val="32"/>
          <w:lang w:val="en-US" w:eastAsia="zh-Hans"/>
        </w:rPr>
        <w:t>款</w:t>
      </w:r>
      <w:r>
        <w:rPr>
          <w:rFonts w:hint="eastAsia" w:ascii="Times New Roman" w:hAnsi="Times New Roman" w:eastAsia="仿宋_GB2312"/>
          <w:color w:val="000000"/>
          <w:kern w:val="0"/>
          <w:sz w:val="30"/>
          <w:szCs w:val="32"/>
          <w:lang w:val="en-US" w:eastAsia="zh-CN"/>
        </w:rPr>
        <w:t>的</w:t>
      </w:r>
      <w:r>
        <w:rPr>
          <w:rFonts w:hint="eastAsia" w:ascii="Times New Roman" w:hAnsi="Times New Roman" w:eastAsia="仿宋_GB2312"/>
          <w:color w:val="000000"/>
          <w:kern w:val="0"/>
          <w:sz w:val="30"/>
          <w:szCs w:val="32"/>
          <w:lang w:val="en-US" w:eastAsia="zh-Hans"/>
        </w:rPr>
        <w:t>支付</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14.1.1 施工过程结算申请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除专用合同条款另有约定外，承包人应在施工进度及工程质量等达到本合同约定的施工过程结算节点后28天内向发包人和监理人提交施工过程结算申请。</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发包人</w:t>
      </w:r>
      <w:r>
        <w:rPr>
          <w:rFonts w:ascii="Times New Roman" w:hAnsi="Times New Roman" w:eastAsia="仿宋_GB2312"/>
          <w:color w:val="000000"/>
          <w:kern w:val="0"/>
          <w:sz w:val="30"/>
          <w:szCs w:val="32"/>
        </w:rPr>
        <w:t>审查认为尚不具备</w:t>
      </w:r>
      <w:r>
        <w:rPr>
          <w:rFonts w:hint="eastAsia" w:ascii="Times New Roman" w:hAnsi="Times New Roman" w:eastAsia="仿宋_GB2312"/>
          <w:color w:val="000000"/>
          <w:kern w:val="0"/>
          <w:sz w:val="30"/>
          <w:szCs w:val="32"/>
        </w:rPr>
        <w:t>施工过程结算</w:t>
      </w:r>
      <w:r>
        <w:rPr>
          <w:rFonts w:ascii="Times New Roman" w:hAnsi="Times New Roman" w:eastAsia="仿宋_GB2312"/>
          <w:color w:val="000000"/>
          <w:kern w:val="0"/>
          <w:sz w:val="30"/>
          <w:szCs w:val="32"/>
        </w:rPr>
        <w:t>条件的，应</w:t>
      </w:r>
      <w:r>
        <w:rPr>
          <w:rFonts w:hint="eastAsia" w:ascii="Times New Roman" w:hAnsi="Times New Roman" w:eastAsia="仿宋_GB2312"/>
          <w:color w:val="000000"/>
          <w:kern w:val="0"/>
          <w:sz w:val="30"/>
          <w:szCs w:val="32"/>
          <w:lang w:val="en-US" w:eastAsia="zh-CN"/>
        </w:rPr>
        <w:t>在收到</w:t>
      </w:r>
      <w:r>
        <w:rPr>
          <w:rFonts w:hint="eastAsia" w:ascii="Times New Roman" w:hAnsi="Times New Roman" w:eastAsia="仿宋_GB2312"/>
          <w:color w:val="000000"/>
          <w:kern w:val="0"/>
          <w:sz w:val="30"/>
          <w:szCs w:val="32"/>
          <w:lang w:val="en-US" w:eastAsia="zh-Hans"/>
        </w:rPr>
        <w:t>申请</w:t>
      </w:r>
      <w:r>
        <w:rPr>
          <w:rFonts w:hint="eastAsia" w:ascii="Times New Roman" w:hAnsi="Times New Roman" w:eastAsia="仿宋_GB2312"/>
          <w:color w:val="000000"/>
          <w:kern w:val="0"/>
          <w:sz w:val="30"/>
          <w:szCs w:val="32"/>
          <w:lang w:val="en-US" w:eastAsia="zh-CN"/>
        </w:rPr>
        <w:t>之日起7日内</w:t>
      </w:r>
      <w:r>
        <w:rPr>
          <w:rFonts w:ascii="Times New Roman" w:hAnsi="Times New Roman" w:eastAsia="仿宋_GB2312"/>
          <w:color w:val="000000"/>
          <w:kern w:val="0"/>
          <w:sz w:val="30"/>
          <w:szCs w:val="32"/>
        </w:rPr>
        <w:t>通知承包人在</w:t>
      </w:r>
      <w:r>
        <w:rPr>
          <w:rFonts w:hint="eastAsia" w:ascii="Times New Roman" w:hAnsi="Times New Roman" w:eastAsia="仿宋_GB2312"/>
          <w:color w:val="000000"/>
          <w:kern w:val="0"/>
          <w:sz w:val="30"/>
          <w:szCs w:val="32"/>
        </w:rPr>
        <w:t>本节点施工过程结算前承</w:t>
      </w:r>
      <w:r>
        <w:rPr>
          <w:rFonts w:ascii="Times New Roman" w:hAnsi="Times New Roman" w:eastAsia="仿宋_GB2312"/>
          <w:color w:val="000000"/>
          <w:kern w:val="0"/>
          <w:sz w:val="30"/>
          <w:szCs w:val="32"/>
        </w:rPr>
        <w:t>包人还需完成的工作内容，承包人应在完成</w:t>
      </w:r>
      <w:r>
        <w:rPr>
          <w:rFonts w:hint="eastAsia" w:ascii="Times New Roman" w:hAnsi="Times New Roman" w:eastAsia="仿宋_GB2312"/>
          <w:color w:val="000000"/>
          <w:kern w:val="0"/>
          <w:sz w:val="30"/>
          <w:szCs w:val="32"/>
          <w:lang w:val="en-US" w:eastAsia="zh-Hans"/>
        </w:rPr>
        <w:t>发包人</w:t>
      </w:r>
      <w:r>
        <w:rPr>
          <w:rFonts w:ascii="Times New Roman" w:hAnsi="Times New Roman" w:eastAsia="仿宋_GB2312"/>
          <w:color w:val="000000"/>
          <w:kern w:val="0"/>
          <w:sz w:val="30"/>
          <w:szCs w:val="32"/>
        </w:rPr>
        <w:t>通知的全部工作内容后，再次提交</w:t>
      </w:r>
      <w:r>
        <w:rPr>
          <w:rFonts w:hint="eastAsia" w:ascii="Times New Roman" w:hAnsi="Times New Roman" w:eastAsia="仿宋_GB2312"/>
          <w:color w:val="000000"/>
          <w:kern w:val="0"/>
          <w:sz w:val="30"/>
          <w:szCs w:val="32"/>
        </w:rPr>
        <w:t>施工过程结算</w:t>
      </w:r>
      <w:r>
        <w:rPr>
          <w:rFonts w:ascii="Times New Roman" w:hAnsi="Times New Roman" w:eastAsia="仿宋_GB2312"/>
          <w:color w:val="000000"/>
          <w:kern w:val="0"/>
          <w:sz w:val="30"/>
          <w:szCs w:val="32"/>
        </w:rPr>
        <w:t>申请。</w:t>
      </w:r>
    </w:p>
    <w:p>
      <w:pPr>
        <w:spacing w:line="360" w:lineRule="auto"/>
        <w:ind w:firstLine="600" w:firstLineChars="200"/>
        <w:jc w:val="left"/>
        <w:rPr>
          <w:rFonts w:hint="default"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lang w:val="en-US" w:eastAsia="zh-CN"/>
        </w:rPr>
        <w:t>前期</w:t>
      </w:r>
      <w:r>
        <w:rPr>
          <w:rFonts w:hint="eastAsia" w:ascii="Times New Roman" w:hAnsi="Times New Roman" w:eastAsia="仿宋_GB2312"/>
          <w:color w:val="000000"/>
          <w:kern w:val="0"/>
          <w:sz w:val="30"/>
          <w:szCs w:val="32"/>
          <w:lang w:val="en-US" w:eastAsia="zh-Hans"/>
        </w:rPr>
        <w:t>施工过程结算申请</w:t>
      </w:r>
      <w:r>
        <w:rPr>
          <w:rFonts w:hint="eastAsia" w:ascii="Times New Roman" w:hAnsi="Times New Roman" w:eastAsia="仿宋_GB2312"/>
          <w:color w:val="000000"/>
          <w:kern w:val="0"/>
          <w:sz w:val="30"/>
          <w:szCs w:val="32"/>
          <w:lang w:val="en-US" w:eastAsia="zh-CN"/>
        </w:rPr>
        <w:t>已经提交的资料</w:t>
      </w:r>
      <w:r>
        <w:rPr>
          <w:rFonts w:hint="default"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Hans"/>
        </w:rPr>
        <w:t>以后</w:t>
      </w:r>
      <w:r>
        <w:rPr>
          <w:rFonts w:hint="eastAsia" w:ascii="Times New Roman" w:hAnsi="Times New Roman" w:eastAsia="仿宋_GB2312"/>
          <w:color w:val="000000"/>
          <w:kern w:val="0"/>
          <w:sz w:val="30"/>
          <w:szCs w:val="32"/>
          <w:lang w:val="en-US" w:eastAsia="zh-CN"/>
        </w:rPr>
        <w:t>不再</w:t>
      </w:r>
      <w:r>
        <w:rPr>
          <w:rFonts w:hint="eastAsia" w:ascii="Times New Roman" w:hAnsi="Times New Roman" w:eastAsia="仿宋_GB2312"/>
          <w:color w:val="000000"/>
          <w:kern w:val="0"/>
          <w:sz w:val="30"/>
          <w:szCs w:val="32"/>
          <w:lang w:val="en-US" w:eastAsia="zh-Hans"/>
        </w:rPr>
        <w:t>重复</w:t>
      </w:r>
      <w:r>
        <w:rPr>
          <w:rFonts w:hint="eastAsia" w:ascii="Times New Roman" w:hAnsi="Times New Roman" w:eastAsia="仿宋_GB2312"/>
          <w:color w:val="000000"/>
          <w:kern w:val="0"/>
          <w:sz w:val="30"/>
          <w:szCs w:val="32"/>
          <w:lang w:val="en-US" w:eastAsia="zh-CN"/>
        </w:rPr>
        <w:t>提交。</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施工过程结算的资料、份数等要求在专用合同条款中具体约定。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14.1.2 施工过程结算计量周期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除专用合同条款另有约定外，施工过程结算的计量周期可按施工过程结算节点按照</w:t>
      </w:r>
      <w:r>
        <w:rPr>
          <w:rFonts w:hint="eastAsia" w:ascii="Times New Roman" w:hAnsi="Times New Roman" w:eastAsia="仿宋_GB2312"/>
          <w:color w:val="000000"/>
          <w:kern w:val="0"/>
          <w:sz w:val="30"/>
          <w:szCs w:val="32"/>
          <w:lang w:val="en-US" w:eastAsia="zh-Hans"/>
        </w:rPr>
        <w:t>工程</w:t>
      </w:r>
      <w:r>
        <w:rPr>
          <w:rFonts w:hint="eastAsia" w:ascii="Times New Roman" w:hAnsi="Times New Roman" w:eastAsia="仿宋_GB2312"/>
          <w:color w:val="000000"/>
          <w:kern w:val="0"/>
          <w:sz w:val="30"/>
          <w:szCs w:val="32"/>
        </w:rPr>
        <w:t>分部</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Hans"/>
        </w:rPr>
        <w:t>分项</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工程</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Hans"/>
        </w:rPr>
        <w:t>控制性节点工程</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专业工程</w:t>
      </w:r>
      <w:r>
        <w:rPr>
          <w:rFonts w:hint="eastAsia" w:ascii="Times New Roman" w:hAnsi="Times New Roman" w:eastAsia="仿宋_GB2312"/>
          <w:color w:val="000000"/>
          <w:kern w:val="0"/>
          <w:sz w:val="30"/>
          <w:szCs w:val="32"/>
        </w:rPr>
        <w:t>或者标段</w:t>
      </w:r>
      <w:r>
        <w:rPr>
          <w:rFonts w:hint="eastAsia" w:ascii="Times New Roman" w:hAnsi="Times New Roman" w:eastAsia="仿宋_GB2312"/>
          <w:color w:val="000000"/>
          <w:kern w:val="0"/>
          <w:sz w:val="30"/>
          <w:szCs w:val="32"/>
          <w:lang w:val="en-US" w:eastAsia="zh-Hans"/>
        </w:rPr>
        <w:t>等有利于实施过程结算的方式</w:t>
      </w:r>
      <w:r>
        <w:rPr>
          <w:rFonts w:hint="eastAsia" w:ascii="Times New Roman" w:hAnsi="Times New Roman" w:eastAsia="仿宋_GB2312"/>
          <w:color w:val="000000"/>
          <w:kern w:val="0"/>
          <w:sz w:val="30"/>
          <w:szCs w:val="32"/>
        </w:rPr>
        <w:t>划分确定，具体由合同当事人在专用合同条款中详细</w:t>
      </w:r>
      <w:r>
        <w:rPr>
          <w:rFonts w:ascii="Times New Roman" w:hAnsi="Times New Roman" w:eastAsia="仿宋_GB2312"/>
          <w:color w:val="000000"/>
          <w:kern w:val="0"/>
          <w:sz w:val="30"/>
          <w:szCs w:val="32"/>
        </w:rPr>
        <w:t xml:space="preserve">约定。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14.1.3 施工过程结算审核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发包人应在收到承包人按合同约定提交的过程结算申请后28天内（含监理人、发包人审核时间）完成审核。因发包人原因逾期未完成审核且未提出异议的，可视同发包人认可承包人报送的施工过程结算。</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发包人需要现场计量的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必须在收到合格过程结算资料后</w:t>
      </w:r>
      <w:r>
        <w:rPr>
          <w:rFonts w:hint="default" w:ascii="Times New Roman" w:hAnsi="Times New Roman" w:eastAsia="仿宋_GB2312"/>
          <w:color w:val="000000"/>
          <w:kern w:val="0"/>
          <w:sz w:val="30"/>
          <w:szCs w:val="32"/>
          <w:lang w:eastAsia="zh-Hans"/>
        </w:rPr>
        <w:t>7</w:t>
      </w:r>
      <w:r>
        <w:rPr>
          <w:rFonts w:hint="eastAsia" w:ascii="Times New Roman" w:hAnsi="Times New Roman" w:eastAsia="仿宋_GB2312"/>
          <w:color w:val="000000"/>
          <w:kern w:val="0"/>
          <w:sz w:val="30"/>
          <w:szCs w:val="32"/>
          <w:lang w:val="en-US" w:eastAsia="zh-Hans"/>
        </w:rPr>
        <w:t>天内通知承包人</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承包人必须为计量提供便利条件并派人参加</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承包人在约定时间不派人参加计量的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视为承包人认可发包人的现场计量结果</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发包人不按约定时间通知承包人参加的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则承包人可不认可发包人的现场计量结果</w:t>
      </w:r>
      <w:r>
        <w:rPr>
          <w:rFonts w:hint="default" w:ascii="Times New Roman" w:hAnsi="Times New Roman" w:eastAsia="仿宋_GB2312"/>
          <w:color w:val="000000"/>
          <w:kern w:val="0"/>
          <w:sz w:val="30"/>
          <w:szCs w:val="32"/>
          <w:lang w:eastAsia="zh-Hans"/>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施工过程结算应依据合同约定，对质量合格工程进行计量计价</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质量不合格的工程经承包人整改合格后可在当期施工过程结算中</w:t>
      </w:r>
      <w:r>
        <w:rPr>
          <w:rFonts w:hint="eastAsia" w:ascii="Times New Roman" w:hAnsi="Times New Roman" w:eastAsia="仿宋_GB2312"/>
          <w:color w:val="000000"/>
          <w:kern w:val="0"/>
          <w:sz w:val="30"/>
          <w:szCs w:val="32"/>
          <w:lang w:val="en-US" w:eastAsia="zh-CN"/>
        </w:rPr>
        <w:t>进行</w:t>
      </w:r>
      <w:r>
        <w:rPr>
          <w:rFonts w:hint="eastAsia" w:ascii="Times New Roman" w:hAnsi="Times New Roman" w:eastAsia="仿宋_GB2312"/>
          <w:color w:val="000000"/>
          <w:kern w:val="0"/>
          <w:sz w:val="30"/>
          <w:szCs w:val="32"/>
        </w:rPr>
        <w:t>计量计价</w:t>
      </w:r>
      <w:r>
        <w:rPr>
          <w:rFonts w:hint="eastAsia" w:ascii="Times New Roman" w:hAnsi="Times New Roman" w:eastAsia="仿宋_GB2312"/>
          <w:color w:val="000000"/>
          <w:kern w:val="0"/>
          <w:sz w:val="30"/>
          <w:szCs w:val="32"/>
          <w:lang w:eastAsia="zh-CN"/>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施工过程结算计量计价有争议的，争议部分按第20条〔争议解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决〕的方式处理。无争议部分的施工过程结算价款，由发包人依据合同约定进行支付。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经合同当事人确认的施工过程结算文件是竣工结算文件组成部分</w:t>
      </w:r>
      <w:r>
        <w:rPr>
          <w:rFonts w:hint="eastAsia" w:ascii="Times New Roman" w:hAnsi="Times New Roman" w:eastAsia="仿宋_GB2312"/>
          <w:color w:val="000000"/>
          <w:kern w:val="0"/>
          <w:sz w:val="30"/>
          <w:szCs w:val="32"/>
          <w:lang w:eastAsia="zh-CN"/>
        </w:rPr>
        <w:t>，办理工程竣工结算时，不再重新进行审核</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14.1.4 施工过程结算支付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合同当事人应在专用合同条款中约定施工过程结算的支付比例、支付时限。除专用合同条款另有约定外，施工过程结算款支付</w:t>
      </w:r>
      <w:r>
        <w:rPr>
          <w:rFonts w:ascii="Times New Roman" w:hAnsi="Times New Roman" w:eastAsia="仿宋_GB2312"/>
          <w:color w:val="000000"/>
          <w:kern w:val="0"/>
          <w:sz w:val="30"/>
          <w:szCs w:val="32"/>
        </w:rPr>
        <w:t xml:space="preserve">周期应与合同约定的施工过程结算周期一致。 </w:t>
      </w:r>
    </w:p>
    <w:bookmarkEnd w:id="547"/>
    <w:bookmarkEnd w:id="548"/>
    <w:p>
      <w:pPr>
        <w:widowControl/>
        <w:ind w:firstLine="600" w:firstLineChars="200"/>
        <w:jc w:val="left"/>
        <w:outlineLvl w:val="2"/>
        <w:rPr>
          <w:rFonts w:hint="eastAsia" w:ascii="Times New Roman" w:hAnsi="Times New Roman" w:eastAsia="黑体" w:cs="Times New Roman"/>
          <w:b w:val="0"/>
          <w:bCs/>
          <w:color w:val="000000"/>
          <w:kern w:val="2"/>
          <w:sz w:val="30"/>
          <w:szCs w:val="32"/>
          <w:lang w:val="en-US" w:eastAsia="zh-CN" w:bidi="ar-SA"/>
        </w:rPr>
      </w:pPr>
      <w:bookmarkStart w:id="553" w:name="_Toc24272"/>
      <w:bookmarkStart w:id="554" w:name="_Toc351203594"/>
      <w:bookmarkStart w:id="555" w:name="_Toc31344"/>
      <w:bookmarkStart w:id="556" w:name="_Toc337558811"/>
      <w:r>
        <w:rPr>
          <w:rFonts w:hint="eastAsia" w:ascii="Times New Roman" w:hAnsi="Times New Roman" w:eastAsia="黑体" w:cs="Times New Roman"/>
          <w:b w:val="0"/>
          <w:bCs/>
          <w:color w:val="000000"/>
          <w:kern w:val="2"/>
          <w:sz w:val="30"/>
          <w:szCs w:val="32"/>
          <w:lang w:val="en-US" w:eastAsia="zh-CN" w:bidi="ar-SA"/>
        </w:rPr>
        <w:t>14.2 竣工结算</w:t>
      </w:r>
      <w:bookmarkEnd w:id="553"/>
      <w:bookmarkEnd w:id="554"/>
      <w:bookmarkEnd w:id="555"/>
    </w:p>
    <w:bookmarkEnd w:id="556"/>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14.2.1 竣工结算申请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除专用合同条款另有约定外，承包人应在工程竣工验收合格后28天内向发包人和监理人提交竣工结算申请单，并提交完整的结算资料，</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竣工结算申请单</w:t>
      </w:r>
      <w:r>
        <w:rPr>
          <w:rFonts w:hint="eastAsia" w:ascii="Times New Roman" w:hAnsi="Times New Roman" w:eastAsia="仿宋_GB2312"/>
          <w:color w:val="000000"/>
          <w:kern w:val="0"/>
          <w:sz w:val="30"/>
          <w:szCs w:val="32"/>
        </w:rPr>
        <w:t>的资料清单和</w:t>
      </w:r>
      <w:r>
        <w:rPr>
          <w:rFonts w:ascii="Times New Roman" w:hAnsi="Times New Roman" w:eastAsia="仿宋_GB2312"/>
          <w:color w:val="000000"/>
          <w:kern w:val="0"/>
          <w:sz w:val="30"/>
          <w:szCs w:val="32"/>
        </w:rPr>
        <w:t>份数</w:t>
      </w:r>
      <w:r>
        <w:rPr>
          <w:rFonts w:hint="eastAsia" w:ascii="Times New Roman" w:hAnsi="Times New Roman" w:eastAsia="仿宋_GB2312"/>
          <w:color w:val="000000"/>
          <w:kern w:val="0"/>
          <w:sz w:val="30"/>
          <w:szCs w:val="32"/>
        </w:rPr>
        <w:t>等要求</w:t>
      </w:r>
      <w:r>
        <w:rPr>
          <w:rFonts w:ascii="Times New Roman" w:hAnsi="Times New Roman" w:eastAsia="仿宋_GB2312"/>
          <w:color w:val="000000"/>
          <w:kern w:val="0"/>
          <w:sz w:val="30"/>
          <w:szCs w:val="32"/>
        </w:rPr>
        <w:t>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除专用合同条款另有约定外，竣工结算申请单应包括以下内容：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（1）竣工结算合同价格；</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（2）发包人已支付承包人的款项；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（3）应扣留的质量保证金</w:t>
      </w:r>
      <w:r>
        <w:rPr>
          <w:rFonts w:hint="eastAsia" w:ascii="Times New Roman" w:hAnsi="Times New Roman" w:eastAsia="仿宋_GB2312"/>
          <w:color w:val="000000"/>
          <w:kern w:val="0"/>
          <w:sz w:val="30"/>
          <w:szCs w:val="32"/>
        </w:rPr>
        <w:t>。已缴纳履约保证金的或提供其他工程质量担保方式的除外</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（4）发包人应支付承包人的合同价款。</w:t>
      </w:r>
    </w:p>
    <w:p>
      <w:pPr>
        <w:spacing w:line="360" w:lineRule="auto"/>
        <w:ind w:firstLine="600" w:firstLineChars="200"/>
        <w:jc w:val="left"/>
        <w:rPr>
          <w:rFonts w:ascii="Times New Roman" w:hAnsi="Times New Roman" w:eastAsia="仿宋_GB2312"/>
          <w:color w:val="000000"/>
          <w:kern w:val="0"/>
          <w:sz w:val="30"/>
          <w:szCs w:val="32"/>
        </w:rPr>
      </w:pPr>
      <w:bookmarkStart w:id="557" w:name="_Toc351203595"/>
      <w:bookmarkStart w:id="558" w:name="_Toc337558812"/>
      <w:r>
        <w:rPr>
          <w:rFonts w:ascii="Times New Roman" w:hAnsi="Times New Roman" w:eastAsia="仿宋_GB2312"/>
          <w:color w:val="000000"/>
          <w:kern w:val="0"/>
          <w:sz w:val="30"/>
          <w:szCs w:val="32"/>
        </w:rPr>
        <w:t>14.2</w:t>
      </w:r>
      <w:r>
        <w:rPr>
          <w:rFonts w:hint="default" w:ascii="Times New Roman" w:hAnsi="Times New Roman" w:eastAsia="仿宋_GB2312"/>
          <w:color w:val="000000"/>
          <w:kern w:val="0"/>
          <w:sz w:val="30"/>
          <w:szCs w:val="32"/>
          <w:lang w:val="en-US" w:eastAsia="zh-CN"/>
        </w:rPr>
        <w:t>.2</w:t>
      </w:r>
      <w:r>
        <w:rPr>
          <w:rFonts w:ascii="Times New Roman" w:hAnsi="Times New Roman" w:eastAsia="仿宋_GB2312"/>
          <w:color w:val="000000"/>
          <w:kern w:val="0"/>
          <w:sz w:val="30"/>
          <w:szCs w:val="32"/>
        </w:rPr>
        <w:t xml:space="preserve"> 竣工结算审核</w:t>
      </w:r>
      <w:bookmarkEnd w:id="557"/>
    </w:p>
    <w:bookmarkEnd w:id="55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，并由监理人向承包人签发经发包人签认的竣工付款证书。监理人或</w:t>
      </w:r>
      <w:r>
        <w:rPr>
          <w:rFonts w:ascii="Times New Roman" w:hAnsi="Times New Roman" w:eastAsia="仿宋_GB2312"/>
          <w:color w:val="000000"/>
          <w:sz w:val="30"/>
          <w:szCs w:val="32"/>
        </w:rPr>
        <w:t>发包人对竣工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申请单有异议的，有权要求承包人进行修正和提供补充资料，承包人应提交修正后的竣工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在收到竣工结算申请书</w:t>
      </w:r>
      <w:r>
        <w:rPr>
          <w:rFonts w:ascii="Times New Roman" w:hAnsi="Times New Roman" w:eastAsia="仿宋_GB2312"/>
          <w:color w:val="000000"/>
          <w:kern w:val="0"/>
          <w:sz w:val="30"/>
          <w:szCs w:val="32"/>
        </w:rPr>
        <w:t>后28天</w:t>
      </w:r>
      <w:r>
        <w:rPr>
          <w:rFonts w:hint="eastAsia" w:ascii="Times New Roman" w:hAnsi="Times New Roman" w:eastAsia="仿宋_GB2312"/>
          <w:color w:val="000000"/>
          <w:kern w:val="0"/>
          <w:sz w:val="30"/>
          <w:szCs w:val="32"/>
        </w:rPr>
        <w:t>内</w:t>
      </w:r>
      <w:r>
        <w:rPr>
          <w:rFonts w:ascii="Times New Roman" w:hAnsi="Times New Roman" w:eastAsia="仿宋_GB2312"/>
          <w:color w:val="000000"/>
          <w:kern w:val="0"/>
          <w:sz w:val="30"/>
          <w:szCs w:val="32"/>
        </w:rPr>
        <w:t>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（2）除专用合同条款另有约定外，发包人应在签发竣工付款证书后14 天内，完成对承包人的竣工付款。发包人逾期支付的，按照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利率支付违约金；逾期支付超过56天的，按照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30"/>
          <w:szCs w:val="32"/>
        </w:rPr>
        <w:t>的方式和程序</w:t>
      </w:r>
      <w:r>
        <w:rPr>
          <w:rFonts w:ascii="Times New Roman" w:hAnsi="Times New Roman" w:eastAsia="仿宋_GB2312"/>
          <w:color w:val="000000"/>
          <w:kern w:val="0"/>
          <w:sz w:val="30"/>
          <w:szCs w:val="32"/>
        </w:rPr>
        <w:t>进行复核，或按照第20条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约定处理。对于无异议部分，发包人应签发临时竣工付款证书，并按本款第（2）项完成付款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承包人逾期未提出异议的，视为认可发包人的</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结果。</w:t>
      </w:r>
    </w:p>
    <w:p>
      <w:pPr>
        <w:spacing w:before="120" w:after="120" w:line="360" w:lineRule="auto"/>
        <w:ind w:firstLine="600" w:firstLineChars="200"/>
        <w:outlineLvl w:val="2"/>
        <w:rPr>
          <w:rFonts w:ascii="Times New Roman" w:hAnsi="Times New Roman" w:eastAsia="黑体"/>
          <w:b w:val="0"/>
          <w:color w:val="000000"/>
          <w:sz w:val="30"/>
          <w:szCs w:val="32"/>
        </w:rPr>
      </w:pPr>
      <w:bookmarkStart w:id="559" w:name="_Toc9971"/>
      <w:bookmarkStart w:id="560" w:name="_Toc351203596"/>
      <w:bookmarkStart w:id="561" w:name="_Toc4733"/>
      <w:bookmarkStart w:id="562" w:name="_Toc337558813"/>
      <w:r>
        <w:rPr>
          <w:rFonts w:ascii="Times New Roman" w:hAnsi="Times New Roman" w:eastAsia="黑体"/>
          <w:b w:val="0"/>
          <w:color w:val="000000"/>
          <w:sz w:val="30"/>
          <w:szCs w:val="32"/>
        </w:rPr>
        <w:t>14.3 甩项竣工协议</w:t>
      </w:r>
      <w:bookmarkEnd w:id="559"/>
      <w:bookmarkEnd w:id="560"/>
      <w:bookmarkEnd w:id="561"/>
    </w:p>
    <w:bookmarkEnd w:id="562"/>
    <w:p>
      <w:pPr>
        <w:autoSpaceDE w:val="0"/>
        <w:autoSpaceDN w:val="0"/>
        <w:adjustRightInd w:val="0"/>
        <w:spacing w:line="360" w:lineRule="auto"/>
        <w:ind w:firstLine="588" w:firstLineChars="196"/>
        <w:jc w:val="left"/>
        <w:rPr>
          <w:rFonts w:ascii="Times New Roman" w:hAnsi="Times New Roman" w:eastAsia="仿宋_GB2312"/>
          <w:color w:val="000000"/>
          <w:kern w:val="0"/>
          <w:sz w:val="30"/>
          <w:szCs w:val="32"/>
        </w:rPr>
      </w:pPr>
      <w:r>
        <w:rPr>
          <w:rFonts w:ascii="Times New Roman" w:hAnsi="Times New Roman" w:eastAsia="仿宋_GB2312"/>
          <w:sz w:val="30"/>
          <w:szCs w:val="32"/>
        </w:rPr>
        <w:t>发包人要求甩项竣工的，合同当事人应签订甩项竣工协议。在甩项竣工协议中应明确，合同当事人按照第14.</w:t>
      </w:r>
      <w:r>
        <w:rPr>
          <w:rFonts w:hint="eastAsia" w:ascii="Times New Roman" w:hAnsi="Times New Roman" w:eastAsia="仿宋_GB2312"/>
          <w:sz w:val="30"/>
          <w:szCs w:val="32"/>
          <w:lang w:val="en-US" w:eastAsia="zh-CN"/>
        </w:rPr>
        <w:t>2.</w:t>
      </w:r>
      <w:r>
        <w:rPr>
          <w:rFonts w:ascii="Times New Roman" w:hAnsi="Times New Roman" w:eastAsia="仿宋_GB2312"/>
          <w:sz w:val="30"/>
          <w:szCs w:val="32"/>
        </w:rPr>
        <w:t>1款</w:t>
      </w:r>
      <w:r>
        <w:rPr>
          <w:rFonts w:hint="eastAsia" w:ascii="Times New Roman" w:hAnsi="Times New Roman" w:eastAsia="仿宋_GB2312"/>
          <w:sz w:val="30"/>
          <w:szCs w:val="32"/>
        </w:rPr>
        <w:t>〔</w:t>
      </w:r>
      <w:r>
        <w:rPr>
          <w:rFonts w:ascii="Times New Roman" w:hAnsi="Times New Roman" w:eastAsia="仿宋_GB2312"/>
          <w:sz w:val="30"/>
          <w:szCs w:val="32"/>
        </w:rPr>
        <w:t>竣工</w:t>
      </w:r>
      <w:r>
        <w:rPr>
          <w:rFonts w:hint="eastAsia" w:ascii="Times New Roman" w:hAnsi="Times New Roman" w:eastAsia="仿宋_GB2312"/>
          <w:sz w:val="30"/>
          <w:szCs w:val="32"/>
        </w:rPr>
        <w:t>结算</w:t>
      </w:r>
      <w:r>
        <w:rPr>
          <w:rFonts w:ascii="Times New Roman" w:hAnsi="Times New Roman" w:eastAsia="仿宋_GB2312"/>
          <w:sz w:val="30"/>
          <w:szCs w:val="32"/>
        </w:rPr>
        <w:t>申请</w:t>
      </w:r>
      <w:r>
        <w:rPr>
          <w:rFonts w:hint="eastAsia" w:ascii="Times New Roman" w:hAnsi="Times New Roman" w:eastAsia="仿宋_GB2312"/>
          <w:sz w:val="30"/>
          <w:szCs w:val="32"/>
        </w:rPr>
        <w:t>〕</w:t>
      </w:r>
      <w:r>
        <w:rPr>
          <w:rFonts w:ascii="Times New Roman" w:hAnsi="Times New Roman" w:eastAsia="仿宋_GB2312"/>
          <w:sz w:val="30"/>
          <w:szCs w:val="32"/>
        </w:rPr>
        <w:t>及14.2</w:t>
      </w:r>
      <w:r>
        <w:rPr>
          <w:rFonts w:hint="eastAsia" w:ascii="Times New Roman" w:hAnsi="Times New Roman" w:eastAsia="仿宋_GB2312"/>
          <w:sz w:val="30"/>
          <w:szCs w:val="32"/>
          <w:lang w:val="en-US" w:eastAsia="zh-CN"/>
        </w:rPr>
        <w:t>.2</w:t>
      </w:r>
      <w:r>
        <w:rPr>
          <w:rFonts w:ascii="Times New Roman" w:hAnsi="Times New Roman" w:eastAsia="仿宋_GB2312"/>
          <w:sz w:val="30"/>
          <w:szCs w:val="32"/>
        </w:rPr>
        <w:t>款</w:t>
      </w:r>
      <w:r>
        <w:rPr>
          <w:rFonts w:hint="eastAsia" w:ascii="Times New Roman" w:hAnsi="Times New Roman" w:eastAsia="仿宋_GB2312"/>
          <w:sz w:val="30"/>
          <w:szCs w:val="32"/>
        </w:rPr>
        <w:t>〔</w:t>
      </w:r>
      <w:r>
        <w:rPr>
          <w:rFonts w:ascii="Times New Roman" w:hAnsi="Times New Roman" w:eastAsia="仿宋_GB2312"/>
          <w:sz w:val="30"/>
          <w:szCs w:val="32"/>
        </w:rPr>
        <w:t>竣工结算审核</w:t>
      </w:r>
      <w:r>
        <w:rPr>
          <w:rFonts w:hint="eastAsia" w:ascii="Times New Roman" w:hAnsi="Times New Roman" w:eastAsia="仿宋_GB2312"/>
          <w:sz w:val="30"/>
          <w:szCs w:val="32"/>
        </w:rPr>
        <w:t>〕</w:t>
      </w:r>
      <w:r>
        <w:rPr>
          <w:rFonts w:ascii="Times New Roman" w:hAnsi="Times New Roman" w:eastAsia="仿宋_GB2312"/>
          <w:sz w:val="30"/>
          <w:szCs w:val="32"/>
        </w:rPr>
        <w:t>的约定，</w:t>
      </w:r>
      <w:r>
        <w:rPr>
          <w:rFonts w:hint="eastAsia" w:ascii="Times New Roman" w:hAnsi="Times New Roman" w:eastAsia="仿宋_GB2312"/>
          <w:sz w:val="30"/>
          <w:szCs w:val="32"/>
        </w:rPr>
        <w:t>对已</w:t>
      </w:r>
      <w:r>
        <w:rPr>
          <w:rFonts w:ascii="Times New Roman" w:hAnsi="Times New Roman" w:eastAsia="仿宋_GB2312"/>
          <w:sz w:val="30"/>
          <w:szCs w:val="32"/>
        </w:rPr>
        <w:t>完合格工程</w:t>
      </w:r>
      <w:r>
        <w:rPr>
          <w:rFonts w:hint="eastAsia" w:ascii="Times New Roman" w:hAnsi="Times New Roman" w:eastAsia="仿宋_GB2312"/>
          <w:sz w:val="30"/>
          <w:szCs w:val="32"/>
        </w:rPr>
        <w:t>进行</w:t>
      </w:r>
      <w:r>
        <w:rPr>
          <w:rFonts w:ascii="Times New Roman" w:hAnsi="Times New Roman" w:eastAsia="仿宋_GB2312"/>
          <w:sz w:val="30"/>
          <w:szCs w:val="32"/>
        </w:rPr>
        <w:t>结算，并支付相应</w:t>
      </w:r>
      <w:r>
        <w:rPr>
          <w:rFonts w:hint="eastAsia" w:ascii="Times New Roman" w:hAnsi="Times New Roman" w:eastAsia="仿宋_GB2312"/>
          <w:sz w:val="30"/>
          <w:szCs w:val="32"/>
        </w:rPr>
        <w:t>合同</w:t>
      </w:r>
      <w:r>
        <w:rPr>
          <w:rFonts w:ascii="Times New Roman" w:hAnsi="Times New Roman" w:eastAsia="仿宋_GB2312"/>
          <w:sz w:val="30"/>
          <w:szCs w:val="32"/>
        </w:rPr>
        <w:t>价款。</w:t>
      </w:r>
    </w:p>
    <w:p>
      <w:pPr>
        <w:spacing w:before="120" w:after="120" w:line="360" w:lineRule="auto"/>
        <w:ind w:firstLine="600" w:firstLineChars="200"/>
        <w:outlineLvl w:val="2"/>
        <w:rPr>
          <w:rFonts w:ascii="Times New Roman" w:hAnsi="Times New Roman" w:eastAsia="黑体"/>
          <w:b w:val="0"/>
          <w:color w:val="000000"/>
          <w:sz w:val="30"/>
          <w:szCs w:val="32"/>
        </w:rPr>
      </w:pPr>
      <w:bookmarkStart w:id="563" w:name="_Toc15188"/>
      <w:bookmarkStart w:id="564" w:name="_Toc351203597"/>
      <w:bookmarkStart w:id="565" w:name="_Toc22634"/>
      <w:bookmarkStart w:id="566" w:name="_Toc337558814"/>
      <w:r>
        <w:rPr>
          <w:rFonts w:ascii="Times New Roman" w:hAnsi="Times New Roman" w:eastAsia="黑体"/>
          <w:b w:val="0"/>
          <w:color w:val="000000"/>
          <w:sz w:val="30"/>
          <w:szCs w:val="32"/>
        </w:rPr>
        <w:t>14.4 最终结清</w:t>
      </w:r>
      <w:bookmarkEnd w:id="563"/>
      <w:bookmarkEnd w:id="564"/>
      <w:bookmarkEnd w:id="565"/>
    </w:p>
    <w:bookmarkEnd w:id="56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w:t>
      </w:r>
      <w:r>
        <w:rPr>
          <w:rFonts w:ascii="Times New Roman" w:hAnsi="Times New Roman" w:eastAsia="仿宋_GB2312"/>
          <w:color w:val="000000"/>
          <w:kern w:val="0"/>
          <w:sz w:val="30"/>
          <w:szCs w:val="32"/>
        </w:rPr>
        <w:t>最终结清申请单</w:t>
      </w:r>
      <w:r>
        <w:rPr>
          <w:rFonts w:ascii="Times New Roman" w:hAnsi="Times New Roman" w:eastAsia="仿宋_GB2312"/>
          <w:color w:val="000000"/>
          <w:sz w:val="30"/>
          <w:szCs w:val="32"/>
        </w:rPr>
        <w:t>应列明质量保证金、应扣除的质量保证金、缺陷责任期内发生的增减费用。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14.4.2 最终结清证书和支付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（2）除专用合同条款另有约定外，发包人应在颁发最终结清证书后7天内完成支付。发包人逾期支付的，按照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利率支付违约金；逾期支付超过56天的，按照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（3）承包人对发包人颁发的最终结清证书有异议的，按第20条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的约定办理。</w:t>
      </w:r>
    </w:p>
    <w:p>
      <w:pPr>
        <w:spacing w:before="120" w:after="120" w:line="360" w:lineRule="auto"/>
        <w:outlineLvl w:val="1"/>
        <w:rPr>
          <w:rFonts w:ascii="Times New Roman" w:hAnsi="Times New Roman" w:eastAsia="黑体"/>
          <w:b w:val="0"/>
          <w:color w:val="000000"/>
          <w:sz w:val="32"/>
          <w:szCs w:val="32"/>
        </w:rPr>
      </w:pPr>
      <w:bookmarkStart w:id="567" w:name="_Toc29891"/>
      <w:bookmarkStart w:id="568" w:name="_Toc351203598"/>
      <w:bookmarkStart w:id="569" w:name="_Toc28058"/>
      <w:bookmarkStart w:id="570" w:name="_Toc337558815"/>
      <w:r>
        <w:rPr>
          <w:rFonts w:ascii="Times New Roman" w:hAnsi="Times New Roman" w:eastAsia="黑体"/>
          <w:b w:val="0"/>
          <w:color w:val="000000"/>
          <w:sz w:val="32"/>
          <w:szCs w:val="32"/>
        </w:rPr>
        <w:t>15. 缺陷责任与保修</w:t>
      </w:r>
      <w:bookmarkEnd w:id="567"/>
      <w:bookmarkEnd w:id="568"/>
      <w:bookmarkEnd w:id="569"/>
    </w:p>
    <w:bookmarkEnd w:id="549"/>
    <w:bookmarkEnd w:id="550"/>
    <w:bookmarkEnd w:id="570"/>
    <w:p>
      <w:pPr>
        <w:spacing w:before="120" w:after="120" w:line="360" w:lineRule="auto"/>
        <w:ind w:firstLine="600" w:firstLineChars="200"/>
        <w:outlineLvl w:val="2"/>
        <w:rPr>
          <w:rFonts w:ascii="Times New Roman" w:hAnsi="Times New Roman" w:eastAsia="黑体"/>
          <w:b w:val="0"/>
          <w:color w:val="000000"/>
          <w:sz w:val="30"/>
          <w:szCs w:val="32"/>
        </w:rPr>
      </w:pPr>
      <w:bookmarkStart w:id="571" w:name="_Toc28148"/>
      <w:bookmarkStart w:id="572" w:name="_Toc1424"/>
      <w:bookmarkStart w:id="573" w:name="_Toc351203599"/>
      <w:bookmarkStart w:id="574" w:name="_Toc337558816"/>
      <w:bookmarkStart w:id="575" w:name="_Toc296503114"/>
      <w:bookmarkStart w:id="576" w:name="_Toc296346615"/>
      <w:r>
        <w:rPr>
          <w:rFonts w:ascii="Times New Roman" w:hAnsi="Times New Roman" w:eastAsia="黑体"/>
          <w:b w:val="0"/>
          <w:color w:val="000000"/>
          <w:sz w:val="30"/>
          <w:szCs w:val="32"/>
        </w:rPr>
        <w:t>15.1 工程保修的原则</w:t>
      </w:r>
      <w:bookmarkEnd w:id="571"/>
      <w:bookmarkEnd w:id="572"/>
      <w:bookmarkEnd w:id="573"/>
    </w:p>
    <w:bookmarkEnd w:id="57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在工程移交发包人后，因承包人原因产生的质量缺陷，承包人应承担质量缺陷责任和保修义务。缺陷责任期届满，承包人仍应按合同约定的工程各部位保修年限承担保修义务。</w:t>
      </w:r>
    </w:p>
    <w:p>
      <w:pPr>
        <w:spacing w:before="120" w:after="120" w:line="360" w:lineRule="auto"/>
        <w:ind w:firstLine="600" w:firstLineChars="200"/>
        <w:outlineLvl w:val="2"/>
        <w:rPr>
          <w:rFonts w:ascii="Times New Roman" w:hAnsi="Times New Roman" w:eastAsia="黑体"/>
          <w:b w:val="0"/>
          <w:color w:val="000000"/>
          <w:sz w:val="30"/>
          <w:szCs w:val="32"/>
        </w:rPr>
      </w:pPr>
      <w:bookmarkStart w:id="577" w:name="_Toc20939"/>
      <w:bookmarkStart w:id="578" w:name="_Toc13910"/>
      <w:bookmarkStart w:id="579" w:name="_Toc351203600"/>
      <w:bookmarkStart w:id="580" w:name="_Toc337558817"/>
      <w:r>
        <w:rPr>
          <w:rFonts w:ascii="Times New Roman" w:hAnsi="Times New Roman" w:eastAsia="黑体"/>
          <w:b w:val="0"/>
          <w:color w:val="000000"/>
          <w:sz w:val="30"/>
          <w:szCs w:val="32"/>
        </w:rPr>
        <w:t>15.2 缺陷责任期</w:t>
      </w:r>
      <w:bookmarkEnd w:id="575"/>
      <w:bookmarkEnd w:id="576"/>
      <w:bookmarkEnd w:id="577"/>
      <w:bookmarkEnd w:id="578"/>
      <w:bookmarkEnd w:id="579"/>
    </w:p>
    <w:bookmarkEnd w:id="58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15.2.1 缺陷责任期</w:t>
      </w:r>
      <w:r>
        <w:rPr>
          <w:rFonts w:hint="eastAsia" w:eastAsia="仿宋_GB2312"/>
          <w:color w:val="000000"/>
          <w:kern w:val="0"/>
          <w:sz w:val="30"/>
          <w:szCs w:val="32"/>
        </w:rPr>
        <w:t>从工程通过竣工验收之日</w:t>
      </w:r>
      <w:r>
        <w:rPr>
          <w:rFonts w:ascii="Times New Roman" w:hAnsi="Times New Roman" w:eastAsia="仿宋_GB2312"/>
          <w:color w:val="000000"/>
          <w:kern w:val="0"/>
          <w:sz w:val="30"/>
          <w:szCs w:val="32"/>
        </w:rPr>
        <w:t>起计算，合同当事人应在专用合同条款约定缺陷责任期的具体期限，但该期限最长不超过24个月。</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单位工程先于全部工程进行验收，经验收合格并交付使用的，该单位工程缺陷责任期自单位工程验收合格之日起算。</w:t>
      </w:r>
      <w:r>
        <w:rPr>
          <w:rFonts w:hint="eastAsia" w:eastAsia="仿宋_GB2312"/>
          <w:color w:val="000000"/>
          <w:kern w:val="0"/>
          <w:sz w:val="30"/>
          <w:szCs w:val="32"/>
        </w:rPr>
        <w:t>因承包人原因导致工程无法按合同约定期限进行竣工验收的，缺陷责任期从实际通过竣工验收之日起计算。</w:t>
      </w:r>
      <w:r>
        <w:rPr>
          <w:rFonts w:ascii="Times New Roman" w:hAnsi="Times New Roman" w:eastAsia="仿宋_GB2312"/>
          <w:color w:val="000000"/>
          <w:kern w:val="0"/>
          <w:sz w:val="30"/>
          <w:szCs w:val="32"/>
        </w:rPr>
        <w:t>因发包人原因导致工程无法按合同约定期限进行竣工验收的，</w:t>
      </w:r>
      <w:r>
        <w:rPr>
          <w:rFonts w:hint="eastAsia" w:eastAsia="仿宋_GB2312"/>
          <w:color w:val="000000"/>
          <w:kern w:val="0"/>
          <w:sz w:val="30"/>
          <w:szCs w:val="32"/>
        </w:rPr>
        <w:t>在承包人提交竣工验收报告90天后，工程自动进入缺陷责任期</w:t>
      </w:r>
      <w:r>
        <w:rPr>
          <w:rFonts w:ascii="Times New Roman" w:hAnsi="Times New Roman" w:eastAsia="仿宋_GB2312"/>
          <w:color w:val="000000"/>
          <w:kern w:val="0"/>
          <w:sz w:val="30"/>
          <w:szCs w:val="32"/>
        </w:rPr>
        <w:t>；发包人未经竣工验收擅自使用工程的，缺陷责任期自工程转移占有之日起开始计算。</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15.2.2</w:t>
      </w:r>
      <w:r>
        <w:rPr>
          <w:rFonts w:hint="eastAsia" w:eastAsia="仿宋_GB2312"/>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30"/>
          <w:szCs w:val="32"/>
        </w:rPr>
        <w:t>发包人有权要求承</w:t>
      </w:r>
      <w:r>
        <w:rPr>
          <w:rFonts w:ascii="Times New Roman" w:hAnsi="Times New Roman" w:eastAsia="仿宋_GB2312"/>
          <w:bCs/>
          <w:color w:val="000000"/>
          <w:sz w:val="30"/>
          <w:szCs w:val="32"/>
        </w:rPr>
        <w:t>包人延长缺陷责任期，</w:t>
      </w:r>
      <w:r>
        <w:rPr>
          <w:rFonts w:ascii="Times New Roman" w:hAnsi="Times New Roman" w:eastAsia="仿宋_GB2312"/>
          <w:color w:val="000000"/>
          <w:kern w:val="0"/>
          <w:sz w:val="30"/>
          <w:szCs w:val="32"/>
        </w:rPr>
        <w:t>并应在原缺陷责任期届满前发出延长通知</w:t>
      </w:r>
      <w:r>
        <w:rPr>
          <w:rFonts w:hint="eastAsia" w:ascii="Times New Roman" w:hAnsi="Times New Roman" w:eastAsia="仿宋_GB2312"/>
          <w:color w:val="000000"/>
          <w:kern w:val="0"/>
          <w:sz w:val="30"/>
          <w:szCs w:val="32"/>
        </w:rPr>
        <w:t>。</w:t>
      </w:r>
      <w:r>
        <w:rPr>
          <w:rFonts w:ascii="Times New Roman" w:hAnsi="Times New Roman" w:eastAsia="仿宋_GB2312"/>
          <w:bCs/>
          <w:color w:val="000000"/>
          <w:sz w:val="30"/>
          <w:szCs w:val="32"/>
        </w:rPr>
        <w:t>但缺陷责任期</w:t>
      </w:r>
      <w:r>
        <w:rPr>
          <w:rFonts w:hint="eastAsia" w:ascii="Times New Roman" w:hAnsi="Times New Roman" w:eastAsia="仿宋_GB2312"/>
          <w:bCs/>
          <w:color w:val="000000"/>
          <w:sz w:val="30"/>
          <w:szCs w:val="32"/>
        </w:rPr>
        <w:t>（含延长部分）</w:t>
      </w:r>
      <w:r>
        <w:rPr>
          <w:rFonts w:ascii="Times New Roman" w:hAnsi="Times New Roman" w:eastAsia="仿宋_GB2312"/>
          <w:bCs/>
          <w:color w:val="000000"/>
          <w:sz w:val="30"/>
          <w:szCs w:val="32"/>
        </w:rPr>
        <w:t>最长</w:t>
      </w:r>
      <w:r>
        <w:rPr>
          <w:rFonts w:ascii="Times New Roman" w:hAnsi="Times New Roman" w:eastAsia="仿宋_GB2312"/>
          <w:color w:val="000000"/>
          <w:kern w:val="0"/>
          <w:sz w:val="30"/>
          <w:szCs w:val="32"/>
        </w:rPr>
        <w:t>不能超过24个月。</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由他人原因造成的缺陷，发包人负责组织维修，承包人不承担费用，且发包人不得从保证金中扣除费用。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除专用合同条款另有约定外，承包人应于缺陷责任期届满后7天内向发包人发出缺陷责任期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满通知，发包人应在</w:t>
      </w:r>
      <w:r>
        <w:rPr>
          <w:rFonts w:hint="eastAsia" w:ascii="Times New Roman" w:hAnsi="Times New Roman" w:eastAsia="仿宋_GB2312"/>
          <w:color w:val="000000"/>
          <w:kern w:val="0"/>
          <w:sz w:val="30"/>
          <w:szCs w:val="32"/>
        </w:rPr>
        <w:t>收</w:t>
      </w:r>
      <w:r>
        <w:rPr>
          <w:rFonts w:ascii="Times New Roman" w:hAnsi="Times New Roman" w:eastAsia="仿宋_GB2312"/>
          <w:color w:val="000000"/>
          <w:kern w:val="0"/>
          <w:sz w:val="30"/>
          <w:szCs w:val="32"/>
        </w:rPr>
        <w:t>到缺陷责任期满通知后14天内核实承包人是否履行缺陷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义务，承包人未能履行缺陷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义务的，发包人有权扣除相应金额的维修费用。发包人应在</w:t>
      </w:r>
      <w:r>
        <w:rPr>
          <w:rFonts w:hint="eastAsia" w:ascii="Times New Roman" w:hAnsi="Times New Roman" w:eastAsia="仿宋_GB2312"/>
          <w:color w:val="000000"/>
          <w:kern w:val="0"/>
          <w:sz w:val="30"/>
          <w:szCs w:val="32"/>
        </w:rPr>
        <w:t>收到</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w:t>
      </w:r>
      <w:r>
        <w:rPr>
          <w:rFonts w:hint="eastAsia" w:ascii="Times New Roman" w:hAnsi="Times New Roman" w:eastAsia="仿宋_GB2312"/>
          <w:color w:val="000000"/>
          <w:kern w:val="0"/>
          <w:sz w:val="30"/>
          <w:szCs w:val="32"/>
        </w:rPr>
        <w:t>通知后</w:t>
      </w:r>
      <w:r>
        <w:rPr>
          <w:rFonts w:ascii="Times New Roman" w:hAnsi="Times New Roman" w:eastAsia="仿宋_GB2312"/>
          <w:color w:val="000000"/>
          <w:kern w:val="0"/>
          <w:sz w:val="30"/>
          <w:szCs w:val="32"/>
        </w:rPr>
        <w:t>14天内，向承包人颁发缺陷责任期终止证</w:t>
      </w:r>
      <w:r>
        <w:rPr>
          <w:rFonts w:hint="eastAsia" w:ascii="Times New Roman" w:hAnsi="Times New Roman" w:eastAsia="仿宋_GB2312"/>
          <w:color w:val="000000"/>
          <w:kern w:val="0"/>
          <w:sz w:val="30"/>
          <w:szCs w:val="32"/>
        </w:rPr>
        <w:t>书</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581" w:name="_Toc351203601"/>
      <w:bookmarkStart w:id="582" w:name="_Toc8376"/>
      <w:bookmarkStart w:id="583" w:name="_Toc5120"/>
      <w:bookmarkStart w:id="584" w:name="_Toc337558818"/>
      <w:bookmarkStart w:id="585" w:name="_Toc296346616"/>
      <w:bookmarkStart w:id="586" w:name="_Toc296503115"/>
      <w:r>
        <w:rPr>
          <w:rFonts w:ascii="Times New Roman" w:hAnsi="Times New Roman" w:eastAsia="黑体"/>
          <w:b w:val="0"/>
          <w:color w:val="000000"/>
          <w:sz w:val="30"/>
          <w:szCs w:val="32"/>
        </w:rPr>
        <w:t>15.3 质量保证金</w:t>
      </w:r>
      <w:bookmarkEnd w:id="581"/>
      <w:bookmarkEnd w:id="582"/>
      <w:bookmarkEnd w:id="583"/>
    </w:p>
    <w:bookmarkEnd w:id="58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经合同当事人协商一致扣留质量保证金的，应在专用合同条款中予以明确。</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在工程项目竣工前，承包人已经提供履约担保的，发包人不得同时预留工程质量保证金。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15.3.1 </w:t>
      </w: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质量保证金的</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rPr>
        <w:t>三种方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（1）质量保证金保函；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2）相应比例的工程款；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（3）双方约定的其他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w:t>
      </w:r>
      <w:r>
        <w:rPr>
          <w:rFonts w:hint="eastAsia" w:ascii="Times New Roman" w:hAnsi="Times New Roman" w:eastAsia="仿宋_GB2312"/>
          <w:color w:val="000000"/>
          <w:kern w:val="0"/>
          <w:sz w:val="30"/>
          <w:szCs w:val="32"/>
        </w:rPr>
        <w:t>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15.3.2 质量保证金的扣留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lang w:eastAsia="zh-CN"/>
        </w:rPr>
        <w:t>四</w:t>
      </w:r>
      <w:r>
        <w:rPr>
          <w:rFonts w:ascii="Times New Roman" w:hAnsi="Times New Roman" w:eastAsia="仿宋_GB2312"/>
          <w:color w:val="000000"/>
          <w:kern w:val="0"/>
          <w:sz w:val="30"/>
          <w:szCs w:val="32"/>
        </w:rPr>
        <w:t>种</w:t>
      </w:r>
      <w:r>
        <w:rPr>
          <w:rFonts w:hint="eastAsia" w:ascii="Times New Roman" w:hAnsi="Times New Roman" w:eastAsia="仿宋_GB2312"/>
          <w:color w:val="000000"/>
          <w:kern w:val="0"/>
          <w:sz w:val="30"/>
          <w:szCs w:val="32"/>
        </w:rPr>
        <w:t>方式</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承包人在工程竣工结算时提交质量保证金保函；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（3）工</w:t>
      </w:r>
      <w:bookmarkStart w:id="587" w:name="#go6"/>
      <w:bookmarkEnd w:id="587"/>
      <w:r>
        <w:rPr>
          <w:rFonts w:ascii="Times New Roman" w:hAnsi="Times New Roman" w:eastAsia="仿宋_GB2312"/>
          <w:color w:val="000000"/>
          <w:kern w:val="0"/>
          <w:sz w:val="30"/>
          <w:szCs w:val="32"/>
        </w:rPr>
        <w:t>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4</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双方约定的其他扣留方式。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第（1）种方式</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ascii="Times New Roman" w:hAnsi="Times New Roman" w:eastAsia="仿宋_GB2312"/>
          <w:color w:val="000000"/>
          <w:kern w:val="0"/>
          <w:sz w:val="30"/>
          <w:szCs w:val="32"/>
        </w:rPr>
        <w:t>发</w:t>
      </w:r>
      <w:bookmarkStart w:id="588" w:name="#go4"/>
      <w:bookmarkEnd w:id="588"/>
      <w:r>
        <w:rPr>
          <w:rFonts w:ascii="Times New Roman" w:hAnsi="Times New Roman" w:eastAsia="仿宋_GB2312"/>
          <w:color w:val="000000"/>
          <w:kern w:val="0"/>
          <w:sz w:val="30"/>
          <w:szCs w:val="32"/>
        </w:rPr>
        <w:t>包人累计扣留的质量保证金不得超过</w:t>
      </w:r>
      <w:r>
        <w:rPr>
          <w:rFonts w:hint="eastAsia" w:ascii="Times New Roman" w:hAnsi="Times New Roman" w:eastAsia="仿宋_GB2312"/>
          <w:color w:val="000000"/>
          <w:kern w:val="0"/>
          <w:sz w:val="30"/>
          <w:szCs w:val="32"/>
        </w:rPr>
        <w:t>工程价款结算总额</w:t>
      </w:r>
      <w:r>
        <w:rPr>
          <w:rFonts w:ascii="Times New Roman" w:hAnsi="Times New Roman" w:eastAsia="仿宋_GB2312"/>
          <w:color w:val="000000"/>
          <w:kern w:val="0"/>
          <w:sz w:val="30"/>
          <w:szCs w:val="32"/>
        </w:rPr>
        <w:t>的1.5%</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承包人在发包人签发竣工付款证书后28天内提交质量保证金保函，发包人应同时退还扣留的作为质量保证金的工程价款</w:t>
      </w:r>
      <w:r>
        <w:rPr>
          <w:rFonts w:hint="eastAsia" w:eastAsia="仿宋_GB2312"/>
          <w:color w:val="000000"/>
          <w:kern w:val="0"/>
          <w:sz w:val="30"/>
          <w:szCs w:val="32"/>
        </w:rPr>
        <w:t>；保函金额不得超过工程价款结算总额的</w:t>
      </w:r>
      <w:r>
        <w:rPr>
          <w:rFonts w:eastAsia="仿宋_GB2312"/>
          <w:color w:val="000000"/>
          <w:kern w:val="0"/>
          <w:sz w:val="30"/>
          <w:szCs w:val="32"/>
        </w:rPr>
        <w:t>1.5</w:t>
      </w:r>
      <w:r>
        <w:rPr>
          <w:rFonts w:hint="eastAsia" w:eastAsia="仿宋_GB2312"/>
          <w:color w:val="000000"/>
          <w:kern w:val="0"/>
          <w:sz w:val="30"/>
          <w:szCs w:val="32"/>
        </w:rPr>
        <w:t>%</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发包人在退还质量保证金的同时</w:t>
      </w:r>
      <w:r>
        <w:rPr>
          <w:rFonts w:eastAsia="仿宋_GB2312"/>
          <w:color w:val="000000"/>
          <w:kern w:val="0"/>
          <w:sz w:val="30"/>
          <w:szCs w:val="32"/>
        </w:rPr>
        <w:t>按照</w:t>
      </w:r>
      <w:r>
        <w:rPr>
          <w:rFonts w:hint="eastAsia" w:eastAsia="仿宋_GB2312"/>
          <w:color w:val="000000"/>
          <w:kern w:val="0"/>
          <w:sz w:val="30"/>
          <w:szCs w:val="32"/>
        </w:rPr>
        <w:t>全国银行间同业拆借中心公布的贷款市场报价</w:t>
      </w:r>
      <w:r>
        <w:rPr>
          <w:rFonts w:eastAsia="仿宋_GB2312"/>
          <w:color w:val="000000"/>
          <w:kern w:val="0"/>
          <w:sz w:val="30"/>
          <w:szCs w:val="32"/>
        </w:rPr>
        <w:t>利率支付</w:t>
      </w:r>
      <w:r>
        <w:rPr>
          <w:rFonts w:hint="eastAsia" w:eastAsia="仿宋_GB2312"/>
          <w:color w:val="000000"/>
          <w:kern w:val="0"/>
          <w:sz w:val="30"/>
          <w:szCs w:val="32"/>
        </w:rPr>
        <w:t>利息。</w:t>
      </w:r>
    </w:p>
    <w:p>
      <w:pPr>
        <w:autoSpaceDE w:val="0"/>
        <w:autoSpaceDN w:val="0"/>
        <w:adjustRightInd w:val="0"/>
        <w:spacing w:line="360" w:lineRule="auto"/>
        <w:ind w:firstLine="600"/>
        <w:jc w:val="left"/>
        <w:rPr>
          <w:rFonts w:hint="eastAsia" w:ascii="Calibri" w:hAnsi="Calibri" w:eastAsia="仿宋_GB2312" w:cs="Times New Roman"/>
          <w:color w:val="000000"/>
          <w:kern w:val="0"/>
          <w:sz w:val="30"/>
          <w:szCs w:val="32"/>
          <w:lang w:eastAsia="zh-CN"/>
        </w:rPr>
      </w:pPr>
      <w:r>
        <w:rPr>
          <w:rFonts w:hint="eastAsia" w:ascii="Calibri" w:hAnsi="Calibri" w:eastAsia="仿宋_GB2312" w:cs="Times New Roman"/>
          <w:color w:val="000000"/>
          <w:kern w:val="0"/>
          <w:sz w:val="30"/>
          <w:szCs w:val="32"/>
          <w:lang w:eastAsia="zh-CN"/>
        </w:rPr>
        <w:t>发包人扣留的质量保证金应在财务账目中单独列项，保证专款专用，不得挪作他用。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15.3.3 </w:t>
      </w:r>
      <w:r>
        <w:rPr>
          <w:rFonts w:ascii="Times New Roman" w:hAnsi="Times New Roman" w:eastAsia="仿宋_GB2312"/>
          <w:color w:val="000000"/>
          <w:sz w:val="30"/>
          <w:szCs w:val="32"/>
        </w:rPr>
        <w:t>质量保证金</w:t>
      </w:r>
      <w:r>
        <w:rPr>
          <w:rFonts w:ascii="Times New Roman" w:hAnsi="Times New Roman" w:eastAsia="仿宋_GB2312"/>
          <w:color w:val="000000"/>
          <w:kern w:val="0"/>
          <w:sz w:val="30"/>
          <w:szCs w:val="32"/>
        </w:rPr>
        <w:t>的退还</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缺陷责任期内，承包人认真履行合同约定的责任，到期后，承包人可向发包人申请返还保证金。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eastAsia="仿宋_GB2312"/>
          <w:color w:val="000000"/>
          <w:kern w:val="0"/>
          <w:sz w:val="30"/>
          <w:szCs w:val="32"/>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30"/>
          <w:szCs w:val="32"/>
        </w:rPr>
        <w:t>。</w:t>
      </w:r>
    </w:p>
    <w:p>
      <w:pPr>
        <w:spacing w:before="120" w:after="120" w:line="360" w:lineRule="auto"/>
        <w:ind w:firstLine="600" w:firstLineChars="200"/>
        <w:outlineLvl w:val="2"/>
        <w:rPr>
          <w:rFonts w:ascii="Times New Roman" w:hAnsi="Times New Roman" w:eastAsia="黑体"/>
          <w:b w:val="0"/>
          <w:color w:val="000000"/>
          <w:sz w:val="30"/>
          <w:szCs w:val="32"/>
        </w:rPr>
      </w:pPr>
      <w:bookmarkStart w:id="589" w:name="_Toc7808"/>
      <w:bookmarkStart w:id="590" w:name="_Toc351203602"/>
      <w:bookmarkStart w:id="591" w:name="_Toc2372"/>
      <w:bookmarkStart w:id="592" w:name="_Toc337558819"/>
      <w:r>
        <w:rPr>
          <w:rFonts w:ascii="Times New Roman" w:hAnsi="Times New Roman" w:eastAsia="黑体"/>
          <w:b w:val="0"/>
          <w:color w:val="000000"/>
          <w:sz w:val="30"/>
          <w:szCs w:val="32"/>
        </w:rPr>
        <w:t>15.4 保修</w:t>
      </w:r>
      <w:bookmarkEnd w:id="589"/>
      <w:bookmarkEnd w:id="590"/>
      <w:bookmarkEnd w:id="591"/>
    </w:p>
    <w:bookmarkEnd w:id="585"/>
    <w:bookmarkEnd w:id="586"/>
    <w:bookmarkEnd w:id="59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15.4.1保修责任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发包人未经竣工验收擅自使用工程的，保修期自</w:t>
      </w:r>
      <w:r>
        <w:rPr>
          <w:rFonts w:ascii="Times New Roman" w:hAnsi="Times New Roman" w:eastAsia="仿宋_GB2312"/>
          <w:color w:val="000000"/>
          <w:kern w:val="0"/>
          <w:sz w:val="30"/>
          <w:szCs w:val="32"/>
        </w:rPr>
        <w:t>转移占有之日起算</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15.4.2 修复费用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保修期内，修复的费用按照以下约定处理：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15.4.3 修复通知</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15.4.4 未能修复</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30"/>
          <w:szCs w:val="32"/>
        </w:rPr>
        <w:t>但修复范围超出缺陷或损坏范围的，超出范围部分的修复费用由发包人承担。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15.4.5 承包人出入权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before="120" w:after="120" w:line="360" w:lineRule="auto"/>
        <w:outlineLvl w:val="1"/>
        <w:rPr>
          <w:rFonts w:ascii="Times New Roman" w:hAnsi="Times New Roman" w:eastAsia="黑体"/>
          <w:b w:val="0"/>
          <w:color w:val="000000"/>
          <w:sz w:val="32"/>
          <w:szCs w:val="32"/>
        </w:rPr>
      </w:pPr>
      <w:bookmarkStart w:id="593" w:name="_Toc351203603"/>
      <w:bookmarkStart w:id="594" w:name="_Toc31929"/>
      <w:bookmarkStart w:id="595" w:name="_Toc16145"/>
      <w:bookmarkStart w:id="596" w:name="_Toc337558820"/>
      <w:r>
        <w:rPr>
          <w:rFonts w:ascii="Times New Roman" w:hAnsi="Times New Roman" w:eastAsia="黑体"/>
          <w:b w:val="0"/>
          <w:color w:val="000000"/>
          <w:sz w:val="32"/>
          <w:szCs w:val="32"/>
        </w:rPr>
        <w:t>16. 违约</w:t>
      </w:r>
      <w:bookmarkEnd w:id="593"/>
      <w:bookmarkEnd w:id="594"/>
      <w:bookmarkEnd w:id="595"/>
    </w:p>
    <w:bookmarkEnd w:id="596"/>
    <w:p>
      <w:pPr>
        <w:spacing w:before="120" w:after="120" w:line="360" w:lineRule="auto"/>
        <w:ind w:firstLine="600" w:firstLineChars="200"/>
        <w:outlineLvl w:val="2"/>
        <w:rPr>
          <w:rFonts w:ascii="Times New Roman" w:hAnsi="Times New Roman" w:eastAsia="黑体"/>
          <w:b w:val="0"/>
          <w:color w:val="000000"/>
          <w:sz w:val="30"/>
          <w:szCs w:val="32"/>
        </w:rPr>
      </w:pPr>
      <w:bookmarkStart w:id="597" w:name="_Toc296346630"/>
      <w:bookmarkStart w:id="598" w:name="_Toc296503129"/>
      <w:bookmarkStart w:id="599" w:name="_Toc16649"/>
      <w:bookmarkStart w:id="600" w:name="_Toc351203604"/>
      <w:bookmarkStart w:id="601" w:name="_Toc28748"/>
      <w:bookmarkStart w:id="602" w:name="_Toc337558821"/>
      <w:r>
        <w:rPr>
          <w:rFonts w:ascii="Times New Roman" w:hAnsi="Times New Roman" w:eastAsia="黑体"/>
          <w:b w:val="0"/>
          <w:color w:val="000000"/>
          <w:sz w:val="30"/>
          <w:szCs w:val="32"/>
        </w:rPr>
        <w:t>16.1 发</w:t>
      </w:r>
      <w:bookmarkEnd w:id="597"/>
      <w:bookmarkEnd w:id="598"/>
      <w:r>
        <w:rPr>
          <w:rFonts w:ascii="Times New Roman" w:hAnsi="Times New Roman" w:eastAsia="黑体"/>
          <w:b w:val="0"/>
          <w:color w:val="000000"/>
          <w:sz w:val="30"/>
          <w:szCs w:val="32"/>
        </w:rPr>
        <w:t>包人违约</w:t>
      </w:r>
      <w:bookmarkEnd w:id="599"/>
      <w:bookmarkEnd w:id="600"/>
      <w:bookmarkEnd w:id="601"/>
    </w:p>
    <w:bookmarkEnd w:id="60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16.1.1 发包人违约的情形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在合同履行过程中发生的下列情形，属于发包人违约：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（1）因发包人原因未能在计划开工日期前7天内下达开工通知的；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（5）因发包人违反合同约定造成暂停施工的；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（7）发包人明确表示或者以其行为表明不履行合同主要义务的；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（8）发包人未能按照合同约定履行其他义务的。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16.1.2 发包人违约的责任</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16.1.3 因发包人违约解除合同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约定暂停施工满28天后</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发包人仍不纠正其违约行为并致使合同目的不能实现的，</w:t>
      </w:r>
      <w:r>
        <w:rPr>
          <w:rFonts w:hint="eastAsia" w:ascii="Times New Roman" w:hAnsi="Times New Roman" w:eastAsia="仿宋_GB2312"/>
          <w:color w:val="000000"/>
          <w:kern w:val="0"/>
          <w:sz w:val="30"/>
          <w:szCs w:val="32"/>
        </w:rPr>
        <w:t>或</w:t>
      </w:r>
      <w:r>
        <w:rPr>
          <w:rFonts w:ascii="Times New Roman" w:hAnsi="Times New Roman" w:eastAsia="仿宋_GB2312"/>
          <w:color w:val="000000"/>
          <w:kern w:val="0"/>
          <w:sz w:val="30"/>
          <w:szCs w:val="32"/>
        </w:rPr>
        <w:t>出现第16.1.1项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第（7）目约定的违约情况，承包人有权解除合同，发包人应承担由此增加的费用，并支付承包人合理的利润。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16.1.4 因发包人违约解除合同后的付款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承包人按照本款约定解除合同的，发包人应在解除合同后28天内支付下列款项，并解除履约担保：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（1）合同解除前所完成工作的价款；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（2）承包人为工程施工订购并已付款的材料、工程设备和其他物品的价款；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（3）承包人撤离施工现场以及遣散承包人人员的款项；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（4）按照合同约定在合同解除前应支付的违约金；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（5）按照合同约定应当支付给承包人的其他款项；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（6）按照合同约定应退还的质量保证金；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（7）因解除合同给承包人造成的损失。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合同当事人未能就解除合同后的结清达成一致的，按照第20条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pPr>
        <w:spacing w:before="120" w:after="120" w:line="360" w:lineRule="auto"/>
        <w:ind w:firstLine="600" w:firstLineChars="200"/>
        <w:outlineLvl w:val="2"/>
        <w:rPr>
          <w:rFonts w:ascii="Times New Roman" w:hAnsi="Times New Roman" w:eastAsia="黑体"/>
          <w:b w:val="0"/>
          <w:color w:val="000000"/>
          <w:sz w:val="30"/>
          <w:szCs w:val="32"/>
        </w:rPr>
      </w:pPr>
      <w:bookmarkStart w:id="603" w:name="_Toc5256"/>
      <w:bookmarkStart w:id="604" w:name="_Toc351203605"/>
      <w:bookmarkStart w:id="605" w:name="_Toc15353"/>
      <w:bookmarkStart w:id="606" w:name="_Toc337558822"/>
      <w:bookmarkStart w:id="607" w:name="_Toc296503131"/>
      <w:bookmarkStart w:id="608" w:name="_Toc296346632"/>
      <w:r>
        <w:rPr>
          <w:rFonts w:ascii="Times New Roman" w:hAnsi="Times New Roman" w:eastAsia="黑体"/>
          <w:b w:val="0"/>
          <w:color w:val="000000"/>
          <w:sz w:val="30"/>
          <w:szCs w:val="32"/>
        </w:rPr>
        <w:t>16.2 承包人违约</w:t>
      </w:r>
      <w:bookmarkEnd w:id="603"/>
      <w:bookmarkEnd w:id="604"/>
      <w:bookmarkEnd w:id="605"/>
    </w:p>
    <w:bookmarkEnd w:id="606"/>
    <w:bookmarkEnd w:id="607"/>
    <w:bookmarkEnd w:id="60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在合同履行过程中发生的下列情形，属于承包人违约：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（1）承包人违反合同约定进行转包或违法分包的；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（2）承包人违反合同约定采购和使用不合格的材料和工程设备的；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（3）因承包人原因导致工程质量不符合合同要求的；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（4）承包人违反第8.9款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材料与设备专用</w:t>
      </w:r>
      <w:r>
        <w:rPr>
          <w:rFonts w:hint="eastAsia" w:ascii="Times New Roman" w:hAnsi="Times New Roman" w:eastAsia="仿宋_GB2312"/>
          <w:color w:val="000000"/>
          <w:kern w:val="0"/>
          <w:sz w:val="30"/>
          <w:szCs w:val="32"/>
        </w:rPr>
        <w:t>要求〕</w:t>
      </w:r>
      <w:r>
        <w:rPr>
          <w:rFonts w:ascii="Times New Roman" w:hAnsi="Times New Roman" w:eastAsia="仿宋_GB2312"/>
          <w:color w:val="000000"/>
          <w:kern w:val="0"/>
          <w:sz w:val="30"/>
          <w:szCs w:val="32"/>
        </w:rPr>
        <w:t>的约定，未经批准，私自将已按照合同约定进入施工现场的材料或设备撤离施工现场的；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（5）承包人未能按施工进度计划及时完成合同约定的工作，造成工期延误的；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（6）承包人在缺陷责任期及保修期内，未能在合理期限对工程缺陷进行修复，或拒绝按发包人要求进行修复的；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（7）承包人明确表示或者以其行为表明不履行合同主要义务的；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（8）承包人未能按照合同约定履行其他义务的。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承包人发生除本项第（7）目约定以外的其他违约情况时，监理人可向承包人发出整改通知，要求其在指定的期限内改正。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 承包人违约的责任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承包人应承担因其违约行为而增加的费用</w:t>
      </w:r>
      <w:r>
        <w:rPr>
          <w:rFonts w:hint="eastAsia" w:ascii="Times New Roman" w:hAnsi="Times New Roman" w:eastAsia="仿宋_GB2312"/>
          <w:color w:val="000000"/>
          <w:kern w:val="0"/>
          <w:sz w:val="30"/>
          <w:szCs w:val="32"/>
        </w:rPr>
        <w:t>和（或）延误的</w:t>
      </w:r>
      <w:r>
        <w:rPr>
          <w:rFonts w:ascii="Times New Roman" w:hAnsi="Times New Roman" w:eastAsia="仿宋_GB2312"/>
          <w:color w:val="000000"/>
          <w:kern w:val="0"/>
          <w:sz w:val="30"/>
          <w:szCs w:val="32"/>
        </w:rPr>
        <w:t>工期。此外，合同当事人可在专用合同条款中另行约定承包人违约责任的承担方式和计算方法。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16.2.3 因承包人违约解除合同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除专用合同条款另有约定外，出现第16.2.1项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第（7）目约定的违约情况时，或监理人发出整改通知后，承包人在指定的合理期限内仍不纠正违约行为并致使合同目的不能实现的，发包人有权解除合同。合同解除后，</w:t>
      </w:r>
      <w:r>
        <w:rPr>
          <w:rFonts w:hint="eastAsia" w:ascii="Times New Roman" w:hAnsi="Times New Roman" w:eastAsia="仿宋_GB2312"/>
          <w:color w:val="000000"/>
          <w:kern w:val="0"/>
          <w:sz w:val="30"/>
          <w:szCs w:val="32"/>
        </w:rPr>
        <w:t>现场的所有材料（周转性材料除外）</w:t>
      </w:r>
      <w:r>
        <w:rPr>
          <w:rFonts w:ascii="Times New Roman" w:hAnsi="Times New Roman" w:eastAsia="仿宋_GB2312"/>
          <w:color w:val="000000"/>
          <w:kern w:val="0"/>
          <w:sz w:val="30"/>
          <w:szCs w:val="32"/>
        </w:rPr>
        <w:t>、设备、临时工程、承包人文件</w:t>
      </w:r>
      <w:r>
        <w:rPr>
          <w:rFonts w:hint="eastAsia" w:ascii="Times New Roman" w:hAnsi="Times New Roman" w:eastAsia="仿宋_GB2312"/>
          <w:color w:val="000000"/>
          <w:kern w:val="0"/>
          <w:sz w:val="30"/>
          <w:szCs w:val="32"/>
        </w:rPr>
        <w:t>，若发包人已足额支付了相应对价的，则应认为属于发包人的财产，发包人有权使用。若发包人未能足额支付相应对价，则发包人应按照合同当事人在专用合同条款中约定的费用标准承担使用费用。</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继续使用的</w:t>
      </w:r>
      <w:r>
        <w:rPr>
          <w:rFonts w:ascii="Times New Roman" w:hAnsi="Times New Roman" w:eastAsia="仿宋_GB2312"/>
          <w:color w:val="000000"/>
          <w:kern w:val="0"/>
          <w:sz w:val="30"/>
          <w:szCs w:val="32"/>
        </w:rPr>
        <w:t>行为不免除或减轻承包人应承担的违约责任。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16.2.4因承包人违约解除合同后的处理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因承包人原因导致合同解除的，则合同当事人应在合同解除后28天内完成估价、付款和清算，并按以下约定执行：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（1）合同解除后，按第4.4款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商定或确定承包人实际完成工作对应的合同价款，以及承包人已提供的材料、工程设备、施工设备和临时工程等的价值；</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（2）合同解除后，承包人应支付的违约金；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（3）合同解除后，因解除合同给发包人造成的损失；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（4）合同解除后，承包人应按照发包人要求和监理人的指示完成现场的清理和撤离；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（5）发包人和承包人应在合同解除后进行清算，出具最终结清付款证书，结清全部款项。</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因承包人违约解除合同的，</w:t>
      </w:r>
      <w:r>
        <w:rPr>
          <w:rFonts w:ascii="Times New Roman" w:hAnsi="Times New Roman" w:eastAsia="仿宋_GB2312"/>
          <w:color w:val="000000"/>
          <w:kern w:val="0"/>
          <w:sz w:val="30"/>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16.2.5采购合同权益转让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before="120" w:after="120" w:line="360" w:lineRule="auto"/>
        <w:ind w:firstLine="600" w:firstLineChars="200"/>
        <w:outlineLvl w:val="2"/>
        <w:rPr>
          <w:rFonts w:ascii="Times New Roman" w:hAnsi="Times New Roman" w:eastAsia="黑体"/>
          <w:b w:val="0"/>
          <w:color w:val="000000"/>
          <w:sz w:val="30"/>
          <w:szCs w:val="32"/>
        </w:rPr>
      </w:pPr>
      <w:bookmarkStart w:id="609" w:name="_Toc28137"/>
      <w:bookmarkStart w:id="610" w:name="_Toc351203606"/>
      <w:r>
        <w:rPr>
          <w:rFonts w:ascii="Times New Roman" w:hAnsi="Times New Roman" w:eastAsia="黑体"/>
          <w:b w:val="0"/>
          <w:color w:val="000000"/>
          <w:sz w:val="30"/>
          <w:szCs w:val="32"/>
        </w:rPr>
        <w:t>16.3 第三人造成的违约</w:t>
      </w:r>
      <w:bookmarkEnd w:id="609"/>
      <w:bookmarkEnd w:id="610"/>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pPr>
        <w:spacing w:before="120" w:after="120" w:line="360" w:lineRule="auto"/>
        <w:outlineLvl w:val="1"/>
        <w:rPr>
          <w:rFonts w:hint="eastAsia" w:ascii="Times New Roman" w:hAnsi="Times New Roman" w:eastAsia="黑体"/>
          <w:b w:val="0"/>
          <w:color w:val="000000"/>
          <w:sz w:val="32"/>
          <w:szCs w:val="32"/>
        </w:rPr>
      </w:pPr>
      <w:bookmarkStart w:id="611" w:name="_Toc351203607"/>
      <w:bookmarkStart w:id="612" w:name="_Toc296346617"/>
      <w:bookmarkStart w:id="613" w:name="_Toc296503116"/>
      <w:bookmarkStart w:id="614" w:name="_Toc337558823"/>
      <w:bookmarkStart w:id="615" w:name="_Toc18390"/>
      <w:bookmarkStart w:id="616" w:name="_Toc1721"/>
      <w:r>
        <w:rPr>
          <w:rFonts w:ascii="Times New Roman" w:hAnsi="Times New Roman" w:eastAsia="黑体"/>
          <w:b w:val="0"/>
          <w:color w:val="000000"/>
          <w:sz w:val="32"/>
          <w:szCs w:val="32"/>
        </w:rPr>
        <w:t>17. 不可抗力</w:t>
      </w:r>
      <w:bookmarkEnd w:id="611"/>
      <w:bookmarkEnd w:id="612"/>
      <w:bookmarkEnd w:id="613"/>
      <w:bookmarkEnd w:id="614"/>
      <w:r>
        <w:rPr>
          <w:rFonts w:hint="eastAsia" w:ascii="Times New Roman" w:hAnsi="Times New Roman" w:eastAsia="黑体"/>
          <w:b w:val="0"/>
          <w:color w:val="000000"/>
          <w:sz w:val="32"/>
          <w:szCs w:val="32"/>
        </w:rPr>
        <w:t>和情势变更</w:t>
      </w:r>
      <w:bookmarkEnd w:id="615"/>
      <w:bookmarkEnd w:id="616"/>
    </w:p>
    <w:p>
      <w:pPr>
        <w:spacing w:before="120" w:after="120" w:line="360" w:lineRule="auto"/>
        <w:ind w:firstLine="600" w:firstLineChars="200"/>
        <w:outlineLvl w:val="2"/>
        <w:rPr>
          <w:rFonts w:ascii="Times New Roman" w:hAnsi="Times New Roman" w:eastAsia="黑体"/>
          <w:b w:val="0"/>
          <w:color w:val="000000"/>
          <w:sz w:val="30"/>
          <w:szCs w:val="32"/>
        </w:rPr>
      </w:pPr>
      <w:bookmarkStart w:id="617" w:name="_Toc28837"/>
      <w:bookmarkStart w:id="618" w:name="_Toc10208"/>
      <w:bookmarkStart w:id="619" w:name="_Toc351203608"/>
      <w:bookmarkStart w:id="620" w:name="_Toc296503117"/>
      <w:bookmarkStart w:id="621" w:name="_Toc296346618"/>
      <w:bookmarkStart w:id="622" w:name="_Toc337558824"/>
      <w:r>
        <w:rPr>
          <w:rFonts w:ascii="Times New Roman" w:hAnsi="Times New Roman" w:eastAsia="黑体"/>
          <w:b w:val="0"/>
          <w:color w:val="000000"/>
          <w:sz w:val="30"/>
          <w:szCs w:val="32"/>
        </w:rPr>
        <w:t xml:space="preserve">17.1 </w:t>
      </w:r>
      <w:r>
        <w:rPr>
          <w:rFonts w:hint="eastAsia" w:ascii="Times New Roman" w:hAnsi="Times New Roman" w:eastAsia="黑体"/>
          <w:b w:val="0"/>
          <w:color w:val="000000"/>
          <w:sz w:val="30"/>
          <w:szCs w:val="32"/>
        </w:rPr>
        <w:t>不可抗力</w:t>
      </w:r>
      <w:bookmarkEnd w:id="617"/>
      <w:bookmarkEnd w:id="61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17.1.1不可抗力的确认</w:t>
      </w:r>
      <w:bookmarkEnd w:id="619"/>
    </w:p>
    <w:bookmarkEnd w:id="620"/>
    <w:bookmarkEnd w:id="621"/>
    <w:bookmarkEnd w:id="62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的约定处理。发生争议时，按第20条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bookmarkStart w:id="623" w:name="_Toc351203609"/>
      <w:bookmarkStart w:id="624" w:name="_Toc296346619"/>
      <w:bookmarkStart w:id="625" w:name="_Toc337558825"/>
      <w:bookmarkStart w:id="626" w:name="_Toc296503118"/>
      <w:r>
        <w:rPr>
          <w:rFonts w:ascii="Times New Roman" w:hAnsi="Times New Roman" w:eastAsia="仿宋_GB2312"/>
          <w:color w:val="000000"/>
          <w:kern w:val="0"/>
          <w:sz w:val="30"/>
          <w:szCs w:val="32"/>
        </w:rPr>
        <w:t>17.1.2 不可抗力的通知</w:t>
      </w:r>
      <w:bookmarkEnd w:id="623"/>
    </w:p>
    <w:bookmarkEnd w:id="624"/>
    <w:bookmarkEnd w:id="625"/>
    <w:bookmarkEnd w:id="62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w:t>
      </w:r>
      <w:r>
        <w:rPr>
          <w:rFonts w:ascii="Times New Roman" w:hAnsi="Times New Roman"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600" w:firstLineChars="200"/>
        <w:jc w:val="left"/>
        <w:rPr>
          <w:rFonts w:ascii="Times New Roman" w:hAnsi="Times New Roman" w:eastAsia="仿宋_GB2312"/>
          <w:color w:val="000000"/>
          <w:kern w:val="0"/>
          <w:sz w:val="30"/>
          <w:szCs w:val="32"/>
        </w:rPr>
      </w:pPr>
      <w:bookmarkStart w:id="627" w:name="_Toc351203610"/>
      <w:bookmarkStart w:id="628" w:name="_Toc296503119"/>
      <w:bookmarkStart w:id="629" w:name="_Toc337558826"/>
      <w:bookmarkStart w:id="630" w:name="_Toc296346620"/>
      <w:r>
        <w:rPr>
          <w:rFonts w:ascii="Times New Roman" w:hAnsi="Times New Roman" w:eastAsia="仿宋_GB2312"/>
          <w:color w:val="000000"/>
          <w:kern w:val="0"/>
          <w:sz w:val="30"/>
          <w:szCs w:val="32"/>
        </w:rPr>
        <w:t>17.1.3 不可抗力后果的承担</w:t>
      </w:r>
      <w:bookmarkEnd w:id="627"/>
    </w:p>
    <w:bookmarkEnd w:id="628"/>
    <w:bookmarkEnd w:id="629"/>
    <w:bookmarkEnd w:id="63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不可抗力引起的后果及造成的损失由合同当事人按照法律规定及合同约定各自承担。</w:t>
      </w:r>
      <w:r>
        <w:rPr>
          <w:rFonts w:ascii="Times New Roman" w:hAnsi="Times New Roman" w:eastAsia="仿宋_GB2312"/>
          <w:color w:val="000000"/>
          <w:kern w:val="0"/>
          <w:sz w:val="30"/>
          <w:szCs w:val="32"/>
        </w:rPr>
        <w:t>不可抗力发生前已完</w:t>
      </w:r>
      <w:r>
        <w:rPr>
          <w:rFonts w:hint="eastAsia" w:ascii="Times New Roman" w:hAnsi="Times New Roman" w:eastAsia="仿宋_GB2312"/>
          <w:color w:val="000000"/>
          <w:kern w:val="0"/>
          <w:sz w:val="30"/>
          <w:szCs w:val="32"/>
        </w:rPr>
        <w:t>成的</w:t>
      </w:r>
      <w:r>
        <w:rPr>
          <w:rFonts w:ascii="Times New Roman" w:hAnsi="Times New Roman" w:eastAsia="仿宋_GB2312"/>
          <w:color w:val="000000"/>
          <w:kern w:val="0"/>
          <w:sz w:val="30"/>
          <w:szCs w:val="32"/>
        </w:rPr>
        <w:t>工程应当按照合同约定进行计量</w:t>
      </w:r>
      <w:r>
        <w:rPr>
          <w:rFonts w:hint="eastAsia" w:ascii="Times New Roman" w:hAnsi="Times New Roman" w:eastAsia="仿宋_GB2312"/>
          <w:color w:val="000000"/>
          <w:kern w:val="0"/>
          <w:sz w:val="30"/>
          <w:szCs w:val="32"/>
        </w:rPr>
        <w:t>支付</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17.1.3.2 不可抗力导致的人员伤亡、财产损失、费用增加和（或）工期延误等后果，由合同当事人按以下原则承担：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（2）承包人施工设备的损坏由承包人承担；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（3）发包人和承包人承担各自人员伤亡和财产的损失；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（4）因不可抗力影响承包人履行合同约定的义务，已经引起或将引起工期延误的，应当顺延工期，由此导致承包人停工的费用损失由发包人</w:t>
      </w:r>
      <w:r>
        <w:rPr>
          <w:rFonts w:hint="eastAsia" w:ascii="Times New Roman" w:hAnsi="Times New Roman" w:eastAsia="仿宋_GB2312"/>
          <w:color w:val="000000"/>
          <w:kern w:val="0"/>
          <w:sz w:val="30"/>
          <w:szCs w:val="32"/>
          <w:lang w:val="en-US" w:eastAsia="zh-CN"/>
        </w:rPr>
        <w:t>和承包人合理分担</w:t>
      </w:r>
      <w:r>
        <w:rPr>
          <w:rFonts w:ascii="Times New Roman" w:hAnsi="Times New Roman" w:eastAsia="仿宋_GB2312"/>
          <w:color w:val="000000"/>
          <w:kern w:val="0"/>
          <w:sz w:val="30"/>
          <w:szCs w:val="32"/>
        </w:rPr>
        <w:t>，停工期间必须支付的工人工资由发包人承担；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（5）因不可抗力引起或将引起工期延误，发包人要求赶工的，由此增加的赶工费用由发包人承担；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（6）承包人在停工期间按照发包人要求照管、清理和修复工程的费用由发包人承担。</w:t>
      </w:r>
    </w:p>
    <w:p>
      <w:pPr>
        <w:spacing w:line="360" w:lineRule="auto"/>
        <w:ind w:firstLine="600" w:firstLineChars="200"/>
        <w:jc w:val="left"/>
        <w:rPr>
          <w:rFonts w:ascii="Times New Roman" w:hAnsi="Times New Roman" w:eastAsia="仿宋_GB2312"/>
          <w:color w:val="000000"/>
          <w:kern w:val="0"/>
          <w:sz w:val="30"/>
          <w:szCs w:val="32"/>
        </w:rPr>
      </w:pPr>
      <w:bookmarkStart w:id="631" w:name="_Toc351203611"/>
      <w:bookmarkStart w:id="632" w:name="_Toc337558827"/>
      <w:r>
        <w:rPr>
          <w:rFonts w:ascii="Times New Roman" w:hAnsi="Times New Roman" w:eastAsia="仿宋_GB2312"/>
          <w:color w:val="000000"/>
          <w:kern w:val="0"/>
          <w:sz w:val="30"/>
          <w:szCs w:val="32"/>
        </w:rPr>
        <w:t>17.1.4 因不可抗力解除合同</w:t>
      </w:r>
      <w:bookmarkEnd w:id="631"/>
    </w:p>
    <w:bookmarkEnd w:id="63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因不可抗力导致合同</w:t>
      </w:r>
      <w:r>
        <w:rPr>
          <w:rFonts w:hint="default" w:ascii="Times New Roman" w:hAnsi="Times New Roman" w:eastAsia="仿宋_GB2312" w:cs="Times New Roman"/>
          <w:color w:val="000000"/>
          <w:kern w:val="0"/>
          <w:sz w:val="30"/>
          <w:szCs w:val="32"/>
          <w:lang w:eastAsia="zh-CN"/>
        </w:rPr>
        <w:t>无法履行</w:t>
      </w:r>
      <w:r>
        <w:rPr>
          <w:rFonts w:ascii="Times New Roman" w:hAnsi="Times New Roman" w:eastAsia="仿宋_GB2312"/>
          <w:color w:val="000000"/>
          <w:kern w:val="0"/>
          <w:sz w:val="30"/>
          <w:szCs w:val="32"/>
        </w:rPr>
        <w:t>连续超过84天或累计超过140天的，发包人和承包人</w:t>
      </w:r>
      <w:r>
        <w:rPr>
          <w:rFonts w:hint="default" w:ascii="Times New Roman" w:hAnsi="Times New Roman" w:eastAsia="仿宋_GB2312" w:cs="Times New Roman"/>
          <w:color w:val="000000"/>
          <w:kern w:val="0"/>
          <w:sz w:val="30"/>
          <w:szCs w:val="32"/>
          <w:lang w:eastAsia="zh-CN"/>
        </w:rPr>
        <w:t>均有权</w:t>
      </w:r>
      <w:r>
        <w:rPr>
          <w:rFonts w:ascii="Times New Roman" w:hAnsi="Times New Roman" w:eastAsia="仿宋_GB2312"/>
          <w:color w:val="000000"/>
          <w:kern w:val="0"/>
          <w:sz w:val="30"/>
          <w:szCs w:val="32"/>
        </w:rPr>
        <w:t>解除合同。合同解除后，由双方当事人按照第4.4款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商定或确定发包人应支付的款项，该款项包括：</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（1）合同解除前承包人已完成工作的价款；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（2）承包人为工程订购的并已交付给承包人，或承包人有责任接受交付的材料、工程设备和其他物品的价款；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（3）发包人要求承包人退货或解除订货合同而产生的费用，或因不能退货或解除合同而产生的损失；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（4）承包人撤离施工现场以及遣散承包人人员的费用；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（5）按照合同约定在合同解除前应支付给承包人的其他款项；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（6）扣减承包人按照合同约定应向发包人支付的款项；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（7）双方商定或确定的其他款项。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除专用合同条款另有约定外，合同解除后，发包人应在商定或确定上述款项后28天内完成上述款项的支付。</w:t>
      </w:r>
    </w:p>
    <w:p>
      <w:pPr>
        <w:spacing w:before="120" w:after="120" w:line="360" w:lineRule="auto"/>
        <w:ind w:firstLine="600" w:firstLineChars="200"/>
        <w:outlineLvl w:val="2"/>
        <w:rPr>
          <w:rFonts w:hint="eastAsia" w:ascii="Times New Roman" w:hAnsi="Times New Roman" w:eastAsia="黑体"/>
          <w:b w:val="0"/>
          <w:color w:val="000000"/>
          <w:sz w:val="30"/>
          <w:szCs w:val="32"/>
        </w:rPr>
      </w:pPr>
      <w:bookmarkStart w:id="633" w:name="_Toc2485"/>
      <w:bookmarkStart w:id="634" w:name="_Toc12893"/>
      <w:r>
        <w:rPr>
          <w:rFonts w:hint="eastAsia" w:ascii="Times New Roman" w:hAnsi="Times New Roman" w:eastAsia="黑体"/>
          <w:b w:val="0"/>
          <w:color w:val="000000"/>
          <w:sz w:val="30"/>
          <w:szCs w:val="32"/>
        </w:rPr>
        <w:t>17.2 情势变更</w:t>
      </w:r>
      <w:bookmarkEnd w:id="633"/>
      <w:bookmarkEnd w:id="634"/>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17.2.1 情势变更的确认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情势变更是指合同成立后，合同的基础条件发生了当事人在订立合同时无法预见的、不属于商业风险的重大变化，继续履行合同对于当事人一方明显不公平的，受不利影响的当事人可以与对方重新协商</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在合理期限内协商不成的，当事人可以请求人民法院或者仲裁机构变更或者解除合同。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17.2.2 </w:t>
      </w:r>
      <w:r>
        <w:rPr>
          <w:rFonts w:hint="eastAsia" w:ascii="Times New Roman" w:hAnsi="Times New Roman" w:eastAsia="仿宋_GB2312"/>
          <w:color w:val="000000"/>
          <w:kern w:val="0"/>
          <w:sz w:val="30"/>
          <w:szCs w:val="32"/>
          <w:lang w:val="en-US" w:eastAsia="zh-CN"/>
        </w:rPr>
        <w:t>若</w:t>
      </w:r>
      <w:r>
        <w:rPr>
          <w:rFonts w:hint="eastAsia" w:ascii="Times New Roman" w:hAnsi="Times New Roman" w:eastAsia="仿宋_GB2312"/>
          <w:color w:val="000000"/>
          <w:kern w:val="0"/>
          <w:sz w:val="30"/>
          <w:szCs w:val="32"/>
        </w:rPr>
        <w:t>情势变更</w:t>
      </w:r>
      <w:r>
        <w:rPr>
          <w:rFonts w:hint="eastAsia" w:ascii="Times New Roman" w:hAnsi="Times New Roman" w:eastAsia="仿宋_GB2312"/>
          <w:color w:val="000000"/>
          <w:kern w:val="0"/>
          <w:sz w:val="30"/>
          <w:szCs w:val="32"/>
          <w:lang w:val="en-US" w:eastAsia="zh-CN"/>
        </w:rPr>
        <w:t>是由</w:t>
      </w:r>
      <w:r>
        <w:rPr>
          <w:rFonts w:hint="eastAsia"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lang w:val="en-US" w:eastAsia="zh-CN"/>
        </w:rPr>
        <w:t>事件导致</w:t>
      </w:r>
      <w:r>
        <w:rPr>
          <w:rFonts w:hint="eastAsia" w:ascii="Times New Roman" w:hAnsi="Times New Roman" w:eastAsia="仿宋_GB2312"/>
          <w:color w:val="000000"/>
          <w:kern w:val="0"/>
          <w:sz w:val="30"/>
          <w:szCs w:val="32"/>
          <w:lang w:eastAsia="zh-CN"/>
        </w:rPr>
        <w:t>的</w:t>
      </w:r>
      <w:r>
        <w:rPr>
          <w:rFonts w:hint="eastAsia" w:ascii="Times New Roman" w:hAnsi="Times New Roman" w:eastAsia="仿宋_GB2312"/>
          <w:color w:val="000000"/>
          <w:kern w:val="0"/>
          <w:sz w:val="30"/>
          <w:szCs w:val="32"/>
        </w:rPr>
        <w:t>，适用不可抗力相关约定</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否则适用本条约定</w:t>
      </w:r>
      <w:r>
        <w:rPr>
          <w:rFonts w:hint="eastAsia"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17.2.3 情势变更协商</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情势变更发生后，发包人和承包人重新协商并达成协议的，按照协商达成的协议确定发包人与承包人权利、义务。</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 情势变更合同变更或解除</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情势变更发生后，发包人和承包人协商不成或超过28天仍未达成协议的，受不利影响的当事人应在合理期限请求人民法院或者仲裁机构变更或者解除合同。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17.2.4.1因情势变更</w:t>
      </w:r>
      <w:r>
        <w:rPr>
          <w:rFonts w:hint="eastAsia" w:ascii="Times New Roman" w:hAnsi="Times New Roman" w:eastAsia="仿宋_GB2312"/>
          <w:color w:val="000000"/>
          <w:kern w:val="0"/>
          <w:sz w:val="30"/>
          <w:szCs w:val="32"/>
          <w:lang w:val="en-US" w:eastAsia="zh-CN"/>
        </w:rPr>
        <w:t>事件，</w:t>
      </w:r>
      <w:r>
        <w:rPr>
          <w:rFonts w:hint="eastAsia" w:ascii="Times New Roman" w:hAnsi="Times New Roman" w:eastAsia="仿宋_GB2312"/>
          <w:color w:val="000000"/>
          <w:kern w:val="0"/>
          <w:sz w:val="30"/>
          <w:szCs w:val="32"/>
        </w:rPr>
        <w:t>法院或仲裁机构</w:t>
      </w:r>
      <w:r>
        <w:rPr>
          <w:rFonts w:hint="eastAsia" w:ascii="Times New Roman" w:hAnsi="Times New Roman" w:eastAsia="仿宋_GB2312"/>
          <w:color w:val="000000"/>
          <w:kern w:val="0"/>
          <w:sz w:val="30"/>
          <w:szCs w:val="32"/>
          <w:lang w:val="en-US" w:eastAsia="zh-CN"/>
        </w:rPr>
        <w:t>裁决</w:t>
      </w:r>
      <w:r>
        <w:rPr>
          <w:rFonts w:hint="eastAsia" w:ascii="Times New Roman" w:hAnsi="Times New Roman" w:eastAsia="仿宋_GB2312"/>
          <w:color w:val="000000"/>
          <w:kern w:val="0"/>
          <w:sz w:val="30"/>
          <w:szCs w:val="32"/>
        </w:rPr>
        <w:t>变更合同，发包人和承包人按变更合同确定权利、义务。</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17.2.4.2因情势变更</w:t>
      </w:r>
      <w:r>
        <w:rPr>
          <w:rFonts w:hint="eastAsia" w:ascii="Times New Roman" w:hAnsi="Times New Roman" w:eastAsia="仿宋_GB2312"/>
          <w:color w:val="000000"/>
          <w:kern w:val="0"/>
          <w:sz w:val="30"/>
          <w:szCs w:val="32"/>
          <w:lang w:val="en-US" w:eastAsia="zh-CN"/>
        </w:rPr>
        <w:t>事件，</w:t>
      </w:r>
      <w:r>
        <w:rPr>
          <w:rFonts w:hint="eastAsia" w:ascii="Times New Roman" w:hAnsi="Times New Roman" w:eastAsia="仿宋_GB2312"/>
          <w:color w:val="000000"/>
          <w:kern w:val="0"/>
          <w:sz w:val="30"/>
          <w:szCs w:val="32"/>
        </w:rPr>
        <w:t>法院或仲裁机构</w:t>
      </w:r>
      <w:r>
        <w:rPr>
          <w:rFonts w:hint="eastAsia" w:ascii="Times New Roman" w:hAnsi="Times New Roman" w:eastAsia="仿宋_GB2312"/>
          <w:color w:val="000000"/>
          <w:kern w:val="0"/>
          <w:sz w:val="30"/>
          <w:szCs w:val="32"/>
          <w:lang w:val="en-US" w:eastAsia="zh-CN"/>
        </w:rPr>
        <w:t>裁决</w:t>
      </w:r>
      <w:r>
        <w:rPr>
          <w:rFonts w:hint="eastAsia" w:ascii="Times New Roman" w:hAnsi="Times New Roman" w:eastAsia="仿宋_GB2312"/>
          <w:color w:val="000000"/>
          <w:kern w:val="0"/>
          <w:sz w:val="30"/>
          <w:szCs w:val="32"/>
        </w:rPr>
        <w:t>解除合同，受不利影响的当事人不承担解除合同违约责任，但要合理分担因解除合同造成的对方损失，并自行承担因解除合同造成的自身损失。</w:t>
      </w:r>
    </w:p>
    <w:p>
      <w:pPr>
        <w:spacing w:before="120" w:after="120" w:line="360" w:lineRule="auto"/>
        <w:outlineLvl w:val="1"/>
        <w:rPr>
          <w:rFonts w:ascii="Times New Roman" w:hAnsi="Times New Roman" w:eastAsia="黑体"/>
          <w:b w:val="0"/>
          <w:color w:val="000000"/>
          <w:sz w:val="32"/>
          <w:szCs w:val="32"/>
        </w:rPr>
      </w:pPr>
      <w:bookmarkStart w:id="635" w:name="_Toc351203612"/>
      <w:bookmarkStart w:id="636" w:name="_Toc23038"/>
      <w:bookmarkStart w:id="637" w:name="_Toc30460"/>
      <w:bookmarkStart w:id="638" w:name="_Toc337558828"/>
      <w:bookmarkStart w:id="639" w:name="_Toc296346621"/>
      <w:bookmarkStart w:id="640" w:name="_Toc296503120"/>
      <w:r>
        <w:rPr>
          <w:rFonts w:ascii="Times New Roman" w:hAnsi="Times New Roman" w:eastAsia="黑体"/>
          <w:b w:val="0"/>
          <w:color w:val="000000"/>
          <w:sz w:val="32"/>
          <w:szCs w:val="32"/>
        </w:rPr>
        <w:t>18. 保险</w:t>
      </w:r>
      <w:bookmarkEnd w:id="635"/>
      <w:bookmarkEnd w:id="636"/>
      <w:bookmarkEnd w:id="637"/>
    </w:p>
    <w:bookmarkEnd w:id="638"/>
    <w:bookmarkEnd w:id="639"/>
    <w:bookmarkEnd w:id="640"/>
    <w:p>
      <w:pPr>
        <w:spacing w:before="120" w:after="120" w:line="360" w:lineRule="auto"/>
        <w:ind w:firstLine="600" w:firstLineChars="200"/>
        <w:outlineLvl w:val="2"/>
        <w:rPr>
          <w:rFonts w:ascii="Times New Roman" w:hAnsi="Times New Roman" w:eastAsia="黑体"/>
          <w:b w:val="0"/>
          <w:color w:val="000000"/>
          <w:sz w:val="30"/>
          <w:szCs w:val="32"/>
        </w:rPr>
      </w:pPr>
      <w:bookmarkStart w:id="641" w:name="_Toc13064"/>
      <w:bookmarkStart w:id="642" w:name="_Toc351203613"/>
      <w:bookmarkStart w:id="643" w:name="_Toc21733"/>
      <w:bookmarkStart w:id="644" w:name="_Toc337558829"/>
      <w:bookmarkStart w:id="645" w:name="_Toc296346622"/>
      <w:bookmarkStart w:id="646" w:name="_Toc296503121"/>
      <w:r>
        <w:rPr>
          <w:rFonts w:ascii="Times New Roman" w:hAnsi="Times New Roman" w:eastAsia="黑体"/>
          <w:b w:val="0"/>
          <w:color w:val="000000"/>
          <w:sz w:val="30"/>
          <w:szCs w:val="32"/>
        </w:rPr>
        <w:t>18.1 工程保险</w:t>
      </w:r>
      <w:bookmarkEnd w:id="641"/>
      <w:bookmarkEnd w:id="642"/>
      <w:bookmarkEnd w:id="643"/>
    </w:p>
    <w:bookmarkEnd w:id="644"/>
    <w:bookmarkEnd w:id="645"/>
    <w:bookmarkEnd w:id="64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pPr>
        <w:spacing w:before="120" w:after="120" w:line="360" w:lineRule="auto"/>
        <w:ind w:firstLine="600" w:firstLineChars="200"/>
        <w:outlineLvl w:val="2"/>
        <w:rPr>
          <w:rFonts w:ascii="Times New Roman" w:hAnsi="Times New Roman" w:eastAsia="黑体"/>
          <w:b w:val="0"/>
          <w:color w:val="000000"/>
          <w:sz w:val="30"/>
          <w:szCs w:val="32"/>
        </w:rPr>
      </w:pPr>
      <w:bookmarkStart w:id="647" w:name="_Toc351203614"/>
      <w:bookmarkStart w:id="648" w:name="_Toc32410"/>
      <w:bookmarkStart w:id="649" w:name="_Toc9818"/>
      <w:bookmarkStart w:id="650" w:name="_Toc337558830"/>
      <w:bookmarkStart w:id="651" w:name="_Toc296503122"/>
      <w:bookmarkStart w:id="652" w:name="_Toc296346623"/>
      <w:r>
        <w:rPr>
          <w:rFonts w:ascii="Times New Roman" w:hAnsi="Times New Roman" w:eastAsia="黑体"/>
          <w:b w:val="0"/>
          <w:color w:val="000000"/>
          <w:sz w:val="30"/>
          <w:szCs w:val="32"/>
        </w:rPr>
        <w:t>18.2 工伤保险</w:t>
      </w:r>
      <w:bookmarkEnd w:id="647"/>
      <w:bookmarkEnd w:id="648"/>
      <w:bookmarkEnd w:id="649"/>
    </w:p>
    <w:bookmarkEnd w:id="650"/>
    <w:bookmarkEnd w:id="651"/>
    <w:bookmarkEnd w:id="65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pPr>
        <w:spacing w:before="120" w:after="120" w:line="360" w:lineRule="auto"/>
        <w:ind w:firstLine="600" w:firstLineChars="200"/>
        <w:outlineLvl w:val="2"/>
        <w:rPr>
          <w:rFonts w:ascii="Times New Roman" w:hAnsi="Times New Roman" w:eastAsia="黑体"/>
          <w:b w:val="0"/>
          <w:color w:val="000000"/>
          <w:sz w:val="30"/>
          <w:szCs w:val="32"/>
        </w:rPr>
      </w:pPr>
      <w:bookmarkStart w:id="653" w:name="_Toc6961"/>
      <w:bookmarkStart w:id="654" w:name="_Toc1139"/>
      <w:bookmarkStart w:id="655" w:name="_Toc351203615"/>
      <w:bookmarkStart w:id="656" w:name="_Toc337558831"/>
      <w:bookmarkStart w:id="657" w:name="_Toc296346626"/>
      <w:bookmarkStart w:id="658" w:name="_Toc296503125"/>
      <w:r>
        <w:rPr>
          <w:rFonts w:ascii="Times New Roman" w:hAnsi="Times New Roman" w:eastAsia="黑体"/>
          <w:b w:val="0"/>
          <w:color w:val="000000"/>
          <w:sz w:val="30"/>
          <w:szCs w:val="32"/>
        </w:rPr>
        <w:t>18.3</w:t>
      </w:r>
      <w:r>
        <w:rPr>
          <w:rFonts w:hint="eastAsia" w:ascii="Times New Roman" w:hAnsi="Times New Roman" w:eastAsia="黑体"/>
          <w:b w:val="0"/>
          <w:color w:val="000000"/>
          <w:sz w:val="30"/>
          <w:szCs w:val="32"/>
          <w:lang w:val="en-US" w:eastAsia="zh-CN"/>
        </w:rPr>
        <w:t xml:space="preserve"> </w:t>
      </w:r>
      <w:r>
        <w:rPr>
          <w:rFonts w:hint="eastAsia" w:ascii="Times New Roman" w:hAnsi="Times New Roman" w:eastAsia="黑体"/>
          <w:b w:val="0"/>
          <w:color w:val="000000"/>
          <w:sz w:val="30"/>
          <w:szCs w:val="32"/>
        </w:rPr>
        <w:t>安全生产责任保险</w:t>
      </w:r>
      <w:bookmarkEnd w:id="653"/>
      <w:bookmarkEnd w:id="654"/>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发包人或承包人应依照法律法规要求参加安全生产责任保险，</w:t>
      </w:r>
      <w:r>
        <w:rPr>
          <w:rFonts w:hint="eastAsia" w:ascii="Times New Roman" w:hAnsi="Times New Roman" w:eastAsia="仿宋_GB2312"/>
          <w:color w:val="000000"/>
          <w:sz w:val="30"/>
          <w:szCs w:val="32"/>
          <w:lang w:eastAsia="zh-CN"/>
        </w:rPr>
        <w:t>并为</w:t>
      </w:r>
      <w:r>
        <w:rPr>
          <w:rFonts w:hint="eastAsia" w:ascii="Times New Roman" w:hAnsi="Times New Roman" w:eastAsia="仿宋_GB2312"/>
          <w:color w:val="000000"/>
          <w:sz w:val="30"/>
          <w:szCs w:val="32"/>
        </w:rPr>
        <w:t>工程项目地址内依法从事建筑施工及相关工作的全部人员</w:t>
      </w:r>
      <w:r>
        <w:rPr>
          <w:rFonts w:hint="eastAsia" w:ascii="Times New Roman" w:hAnsi="Times New Roman" w:eastAsia="仿宋_GB2312"/>
          <w:color w:val="000000"/>
          <w:sz w:val="30"/>
          <w:szCs w:val="32"/>
          <w:lang w:eastAsia="zh-CN"/>
        </w:rPr>
        <w:t>办理</w:t>
      </w:r>
      <w:r>
        <w:rPr>
          <w:rFonts w:hint="eastAsia" w:ascii="Times New Roman" w:hAnsi="Times New Roman" w:eastAsia="仿宋_GB2312"/>
          <w:color w:val="000000"/>
          <w:sz w:val="30"/>
          <w:szCs w:val="32"/>
        </w:rPr>
        <w:t>安全生产责任保险</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rPr>
        <w:t>加强保险中事故预防技术服务的运用，具体事项由合同当事人在专用合同条款约定。</w:t>
      </w:r>
    </w:p>
    <w:p>
      <w:pPr>
        <w:spacing w:before="120" w:after="120" w:line="360" w:lineRule="auto"/>
        <w:ind w:firstLine="600" w:firstLineChars="200"/>
        <w:outlineLvl w:val="2"/>
        <w:rPr>
          <w:rFonts w:ascii="Times New Roman" w:hAnsi="Times New Roman" w:eastAsia="黑体"/>
          <w:b w:val="0"/>
          <w:color w:val="000000"/>
          <w:sz w:val="30"/>
          <w:szCs w:val="32"/>
        </w:rPr>
      </w:pPr>
      <w:bookmarkStart w:id="659" w:name="_Toc16943"/>
      <w:bookmarkStart w:id="660" w:name="_Toc12790"/>
      <w:r>
        <w:rPr>
          <w:rFonts w:hint="eastAsia" w:ascii="Times New Roman" w:hAnsi="Times New Roman" w:eastAsia="黑体"/>
          <w:b w:val="0"/>
          <w:color w:val="000000"/>
          <w:sz w:val="30"/>
          <w:szCs w:val="32"/>
          <w:lang w:val="en-US" w:eastAsia="zh-CN"/>
        </w:rPr>
        <w:t xml:space="preserve">18.4 </w:t>
      </w:r>
      <w:r>
        <w:rPr>
          <w:rFonts w:ascii="Times New Roman" w:hAnsi="Times New Roman" w:eastAsia="黑体"/>
          <w:b w:val="0"/>
          <w:color w:val="000000"/>
          <w:sz w:val="30"/>
          <w:szCs w:val="32"/>
        </w:rPr>
        <w:t>其他保险</w:t>
      </w:r>
      <w:bookmarkEnd w:id="655"/>
      <w:bookmarkEnd w:id="659"/>
      <w:bookmarkEnd w:id="660"/>
    </w:p>
    <w:bookmarkEnd w:id="656"/>
    <w:bookmarkEnd w:id="657"/>
    <w:bookmarkEnd w:id="658"/>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除专用合同条款另有约定外，承包人应为其施工设备等办理财产保险。</w:t>
      </w:r>
    </w:p>
    <w:p>
      <w:pPr>
        <w:spacing w:before="120" w:after="120" w:line="360" w:lineRule="auto"/>
        <w:ind w:firstLine="600" w:firstLineChars="200"/>
        <w:outlineLvl w:val="2"/>
        <w:rPr>
          <w:rFonts w:ascii="Times New Roman" w:hAnsi="Times New Roman" w:eastAsia="黑体"/>
          <w:b w:val="0"/>
          <w:color w:val="000000"/>
          <w:sz w:val="30"/>
          <w:szCs w:val="32"/>
        </w:rPr>
      </w:pPr>
      <w:bookmarkStart w:id="661" w:name="_Toc351203616"/>
      <w:bookmarkStart w:id="662" w:name="_Toc15098"/>
      <w:bookmarkStart w:id="663" w:name="_Toc16468"/>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5</w:t>
      </w:r>
      <w:r>
        <w:rPr>
          <w:rFonts w:ascii="Times New Roman" w:hAnsi="Times New Roman" w:eastAsia="黑体"/>
          <w:b w:val="0"/>
          <w:color w:val="000000"/>
          <w:sz w:val="30"/>
          <w:szCs w:val="32"/>
        </w:rPr>
        <w:t>持续保险</w:t>
      </w:r>
      <w:bookmarkEnd w:id="661"/>
      <w:bookmarkEnd w:id="662"/>
      <w:bookmarkEnd w:id="663"/>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合同当事人应与保险人保持联系，使保险人能够随时了解工程实施中的变动，并确保按保险合同条款要求持续保险。</w:t>
      </w:r>
    </w:p>
    <w:p>
      <w:pPr>
        <w:spacing w:before="120" w:after="120" w:line="360" w:lineRule="auto"/>
        <w:ind w:firstLine="600" w:firstLineChars="200"/>
        <w:outlineLvl w:val="2"/>
        <w:rPr>
          <w:rFonts w:ascii="Times New Roman" w:hAnsi="Times New Roman" w:eastAsia="黑体"/>
          <w:b w:val="0"/>
          <w:color w:val="000000"/>
          <w:sz w:val="30"/>
          <w:szCs w:val="32"/>
        </w:rPr>
      </w:pPr>
      <w:bookmarkStart w:id="664" w:name="_Toc28772"/>
      <w:bookmarkStart w:id="665" w:name="_Toc351203617"/>
      <w:bookmarkStart w:id="666" w:name="_Toc28744"/>
      <w:bookmarkStart w:id="667" w:name="_Toc337558832"/>
      <w:bookmarkStart w:id="668" w:name="_Toc296346627"/>
      <w:bookmarkStart w:id="669" w:name="_Toc296503126"/>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6</w:t>
      </w:r>
      <w:r>
        <w:rPr>
          <w:rFonts w:ascii="Times New Roman" w:hAnsi="Times New Roman" w:eastAsia="黑体"/>
          <w:b w:val="0"/>
          <w:color w:val="000000"/>
          <w:sz w:val="30"/>
          <w:szCs w:val="32"/>
        </w:rPr>
        <w:t xml:space="preserve"> 保险凭证</w:t>
      </w:r>
      <w:bookmarkEnd w:id="664"/>
      <w:bookmarkEnd w:id="665"/>
      <w:bookmarkEnd w:id="666"/>
    </w:p>
    <w:bookmarkEnd w:id="667"/>
    <w:bookmarkEnd w:id="668"/>
    <w:bookmarkEnd w:id="669"/>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合同当事人应及时向另一方当事人提交其已投保的各项保险的凭证和保险单复印件。</w:t>
      </w:r>
    </w:p>
    <w:p>
      <w:pPr>
        <w:spacing w:before="120" w:after="120" w:line="360" w:lineRule="auto"/>
        <w:ind w:firstLine="600" w:firstLineChars="200"/>
        <w:outlineLvl w:val="2"/>
        <w:rPr>
          <w:rFonts w:ascii="Times New Roman" w:hAnsi="Times New Roman" w:eastAsia="黑体"/>
          <w:b w:val="0"/>
          <w:color w:val="000000"/>
          <w:sz w:val="30"/>
          <w:szCs w:val="32"/>
        </w:rPr>
      </w:pPr>
      <w:bookmarkStart w:id="670" w:name="_Toc30068"/>
      <w:bookmarkStart w:id="671" w:name="_Toc12274"/>
      <w:bookmarkStart w:id="672" w:name="_Toc351203618"/>
      <w:bookmarkStart w:id="673" w:name="_Toc296503127"/>
      <w:bookmarkStart w:id="674" w:name="_Toc296346628"/>
      <w:bookmarkStart w:id="675" w:name="_Toc337558833"/>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7</w:t>
      </w:r>
      <w:r>
        <w:rPr>
          <w:rFonts w:ascii="Times New Roman" w:hAnsi="Times New Roman" w:eastAsia="黑体"/>
          <w:b w:val="0"/>
          <w:color w:val="000000"/>
          <w:sz w:val="30"/>
          <w:szCs w:val="32"/>
        </w:rPr>
        <w:t xml:space="preserve"> 未按约定投保的补救</w:t>
      </w:r>
      <w:bookmarkEnd w:id="670"/>
      <w:bookmarkEnd w:id="671"/>
      <w:bookmarkEnd w:id="672"/>
    </w:p>
    <w:bookmarkEnd w:id="673"/>
    <w:bookmarkEnd w:id="674"/>
    <w:bookmarkEnd w:id="67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.2承包人未按合同约定办理保险，或未能使保险持续有效的，则发包人可代为办理，所需费用由承包人承担。承包人未按合同约定办理保险，导致未能得到足额赔偿的，由承包人负责补足。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hint="eastAsia" w:ascii="Times New Roman" w:hAnsi="Times New Roman" w:eastAsia="仿宋_GB2312"/>
          <w:color w:val="000000"/>
          <w:sz w:val="30"/>
          <w:szCs w:val="32"/>
        </w:rPr>
        <w:t>.3 投保义务人未按约定办理保险，</w:t>
      </w:r>
      <w:r>
        <w:rPr>
          <w:rFonts w:ascii="Times New Roman" w:hAnsi="Times New Roman" w:eastAsia="仿宋_GB2312"/>
          <w:color w:val="000000"/>
          <w:sz w:val="30"/>
          <w:szCs w:val="32"/>
        </w:rPr>
        <w:t>或未能使保险持续有效的，</w:t>
      </w:r>
      <w:r>
        <w:rPr>
          <w:rFonts w:hint="eastAsia" w:ascii="Times New Roman" w:hAnsi="Times New Roman" w:eastAsia="仿宋_GB2312"/>
          <w:color w:val="000000"/>
          <w:sz w:val="30"/>
          <w:szCs w:val="32"/>
        </w:rPr>
        <w:t>依据相关法律规定及合同约定由</w:t>
      </w:r>
      <w:r>
        <w:rPr>
          <w:rFonts w:hint="eastAsia" w:ascii="Times New Roman" w:hAnsi="Times New Roman" w:eastAsia="仿宋_GB2312"/>
          <w:color w:val="000000"/>
          <w:sz w:val="30"/>
          <w:szCs w:val="32"/>
          <w:lang w:eastAsia="zh-CN"/>
        </w:rPr>
        <w:t>另一</w:t>
      </w:r>
      <w:r>
        <w:rPr>
          <w:rFonts w:hint="eastAsia" w:ascii="Times New Roman" w:hAnsi="Times New Roman" w:eastAsia="仿宋_GB2312"/>
          <w:color w:val="000000"/>
          <w:sz w:val="30"/>
          <w:szCs w:val="32"/>
        </w:rPr>
        <w:t>方当事人承担侵权或</w:t>
      </w:r>
      <w:r>
        <w:rPr>
          <w:rFonts w:hint="eastAsia" w:ascii="Times New Roman" w:hAnsi="Times New Roman" w:eastAsia="仿宋_GB2312"/>
          <w:color w:val="000000"/>
          <w:sz w:val="30"/>
          <w:szCs w:val="32"/>
          <w:lang w:eastAsia="zh-CN"/>
        </w:rPr>
        <w:t>赔偿</w:t>
      </w:r>
      <w:r>
        <w:rPr>
          <w:rFonts w:hint="eastAsia" w:ascii="Times New Roman" w:hAnsi="Times New Roman" w:eastAsia="仿宋_GB2312"/>
          <w:color w:val="000000"/>
          <w:sz w:val="30"/>
          <w:szCs w:val="32"/>
        </w:rPr>
        <w:t>责任的，</w:t>
      </w:r>
      <w:r>
        <w:rPr>
          <w:rFonts w:hint="eastAsia" w:ascii="Times New Roman" w:hAnsi="Times New Roman" w:eastAsia="仿宋_GB2312"/>
          <w:color w:val="000000"/>
          <w:sz w:val="30"/>
          <w:szCs w:val="32"/>
          <w:lang w:eastAsia="zh-CN"/>
        </w:rPr>
        <w:t>另一</w:t>
      </w:r>
      <w:r>
        <w:rPr>
          <w:rFonts w:hint="eastAsia" w:ascii="Times New Roman" w:hAnsi="Times New Roman" w:eastAsia="仿宋_GB2312"/>
          <w:color w:val="000000"/>
          <w:sz w:val="30"/>
          <w:szCs w:val="32"/>
        </w:rPr>
        <w:t>方当事人不得以投保义务人未办理保险为由要求减轻或免除赔偿责任。</w:t>
      </w:r>
    </w:p>
    <w:p>
      <w:pPr>
        <w:spacing w:before="120" w:after="120" w:line="360" w:lineRule="auto"/>
        <w:ind w:firstLine="600" w:firstLineChars="200"/>
        <w:outlineLvl w:val="2"/>
        <w:rPr>
          <w:rFonts w:ascii="Times New Roman" w:hAnsi="Times New Roman" w:eastAsia="黑体"/>
          <w:b w:val="0"/>
          <w:color w:val="000000"/>
          <w:sz w:val="30"/>
          <w:szCs w:val="32"/>
        </w:rPr>
      </w:pPr>
      <w:bookmarkStart w:id="676" w:name="_Toc29258"/>
      <w:bookmarkStart w:id="677" w:name="_Toc22102"/>
      <w:bookmarkStart w:id="678" w:name="_Toc351203619"/>
      <w:bookmarkStart w:id="679" w:name="_Toc337558834"/>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8</w:t>
      </w:r>
      <w:r>
        <w:rPr>
          <w:rFonts w:ascii="Times New Roman" w:hAnsi="Times New Roman" w:eastAsia="黑体"/>
          <w:b w:val="0"/>
          <w:color w:val="000000"/>
          <w:sz w:val="30"/>
          <w:szCs w:val="32"/>
        </w:rPr>
        <w:t xml:space="preserve"> 通知义务</w:t>
      </w:r>
      <w:bookmarkEnd w:id="676"/>
      <w:bookmarkEnd w:id="677"/>
      <w:bookmarkEnd w:id="678"/>
    </w:p>
    <w:bookmarkEnd w:id="679"/>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保险事故发生时，投保人应按照保险合同规定的条件和期限及时向保险人报告。发包人和承包人应当在知道保险事故发生后及时通知对方。</w:t>
      </w:r>
    </w:p>
    <w:p>
      <w:pPr>
        <w:spacing w:before="120" w:after="120" w:line="360" w:lineRule="auto"/>
        <w:outlineLvl w:val="1"/>
        <w:rPr>
          <w:rFonts w:ascii="Times New Roman" w:hAnsi="Times New Roman" w:eastAsia="黑体"/>
          <w:b w:val="0"/>
          <w:color w:val="000000"/>
          <w:sz w:val="32"/>
          <w:szCs w:val="32"/>
        </w:rPr>
      </w:pPr>
      <w:bookmarkStart w:id="680" w:name="_Toc9192"/>
      <w:bookmarkStart w:id="681" w:name="_Toc351203620"/>
      <w:bookmarkStart w:id="682" w:name="_Toc30513"/>
      <w:bookmarkStart w:id="683" w:name="_Toc337558835"/>
      <w:bookmarkStart w:id="684" w:name="_Toc296503140"/>
      <w:bookmarkStart w:id="685" w:name="_Toc296346641"/>
      <w:r>
        <w:rPr>
          <w:rFonts w:ascii="Times New Roman" w:hAnsi="Times New Roman" w:eastAsia="黑体"/>
          <w:b w:val="0"/>
          <w:color w:val="000000"/>
          <w:sz w:val="32"/>
          <w:szCs w:val="32"/>
        </w:rPr>
        <w:t>19. 索赔</w:t>
      </w:r>
      <w:bookmarkEnd w:id="680"/>
      <w:bookmarkEnd w:id="681"/>
      <w:bookmarkEnd w:id="682"/>
    </w:p>
    <w:bookmarkEnd w:id="683"/>
    <w:bookmarkEnd w:id="684"/>
    <w:bookmarkEnd w:id="685"/>
    <w:p>
      <w:pPr>
        <w:spacing w:before="120" w:after="120" w:line="360" w:lineRule="auto"/>
        <w:ind w:firstLine="600" w:firstLineChars="200"/>
        <w:outlineLvl w:val="2"/>
        <w:rPr>
          <w:rFonts w:hint="eastAsia" w:ascii="Times New Roman" w:hAnsi="Times New Roman" w:eastAsia="黑体"/>
          <w:b w:val="0"/>
          <w:color w:val="000000"/>
          <w:sz w:val="30"/>
          <w:szCs w:val="32"/>
        </w:rPr>
      </w:pPr>
      <w:bookmarkStart w:id="686" w:name="_Toc29213"/>
      <w:bookmarkStart w:id="687" w:name="_Toc351203621"/>
      <w:bookmarkStart w:id="688" w:name="_Toc19453"/>
      <w:bookmarkStart w:id="689" w:name="_Toc337558836"/>
      <w:bookmarkStart w:id="690" w:name="_Toc296503141"/>
      <w:bookmarkStart w:id="691" w:name="_Toc296346642"/>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1</w:t>
      </w:r>
      <w:r>
        <w:rPr>
          <w:rFonts w:ascii="Times New Roman" w:hAnsi="Times New Roman" w:eastAsia="黑体"/>
          <w:b w:val="0"/>
          <w:color w:val="000000"/>
          <w:sz w:val="30"/>
          <w:szCs w:val="32"/>
        </w:rPr>
        <w:t>承包人的索赔</w:t>
      </w:r>
      <w:bookmarkEnd w:id="686"/>
      <w:bookmarkEnd w:id="687"/>
      <w:bookmarkEnd w:id="688"/>
    </w:p>
    <w:bookmarkEnd w:id="689"/>
    <w:bookmarkEnd w:id="690"/>
    <w:bookmarkEnd w:id="691"/>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.1 承包人索赔范围</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（1）发包人未按合同约定提供图纸或所提供图纸不符合约定的；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（2）发包人未按合同约定提供施工现场、施工条件、基础资料、许可、批准等开工条件的；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（3）发包人提供的测量基准点、基准线和水准点及其书面资料存在错误或疏漏的；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（4）发包人未能在计划开工日期之日起7天内下达开工通知的；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（5）发包人未按合同约定日期支付工程预付款、进度款或竣工结算款的；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（6）发包人提供的招标工程量清单不准确、不完整，存在清单缺项；工程量偏差超过合理范围引起单价调整；或项目特征描述不符，影响投标人正确报价的；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（7）应发包人要求赶工增加的费用；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（8）因不可抗力或情势变更、及遇到不利物质条件相关情形；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（9）发包人未按期提供甲供材或发包人直接分包的工程工期延误等影响承包人正常施工的；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（10）专用条款约定的其他情形。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.2 索赔内容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承包人提出索赔时，可选择下列一项或几项方式获得赔偿：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（1）延长工期；</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（2）要求发包人支付实际发生的额外费用；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（3）要求发包人支付合同约定的违约金；</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（4）要求发包人支付合理的预期利润。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.3 承包人索赔程序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根据合同约定，承包人认为有权得到追加付款和（或）延长工期的，应按以下程序向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人提出索赔：</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（4）在索赔事件影响结束后28天内，承包人应向监理人递交最终索赔报告，说明最终要求索赔的追加付款金额和（或）延长的工期，并附必要的记录和证明材料。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692" w:name="_Toc351203622"/>
      <w:bookmarkStart w:id="693" w:name="_Toc337558837"/>
      <w:bookmarkStart w:id="694" w:name="_Toc296503142"/>
      <w:bookmarkStart w:id="695" w:name="_Toc296346643"/>
      <w:r>
        <w:rPr>
          <w:rFonts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4 对承包人索赔的处理</w:t>
      </w:r>
      <w:bookmarkEnd w:id="692"/>
    </w:p>
    <w:bookmarkEnd w:id="693"/>
    <w:bookmarkEnd w:id="694"/>
    <w:bookmarkEnd w:id="69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对承包人索赔的处理如下：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spacing w:before="120" w:after="120" w:line="360" w:lineRule="auto"/>
        <w:ind w:firstLine="600" w:firstLineChars="200"/>
        <w:outlineLvl w:val="2"/>
        <w:rPr>
          <w:rFonts w:hint="eastAsia" w:ascii="Times New Roman" w:hAnsi="Times New Roman" w:eastAsia="黑体"/>
          <w:b w:val="0"/>
          <w:color w:val="000000"/>
          <w:sz w:val="30"/>
          <w:szCs w:val="32"/>
        </w:rPr>
      </w:pPr>
      <w:bookmarkStart w:id="696" w:name="_Toc3072"/>
      <w:bookmarkStart w:id="697" w:name="_Toc351203623"/>
      <w:bookmarkStart w:id="698" w:name="_Toc3375"/>
      <w:bookmarkStart w:id="699" w:name="_Toc296346644"/>
      <w:bookmarkStart w:id="700" w:name="_Toc337558838"/>
      <w:bookmarkStart w:id="701" w:name="_Toc296503143"/>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2</w:t>
      </w:r>
      <w:r>
        <w:rPr>
          <w:rFonts w:ascii="Times New Roman" w:hAnsi="Times New Roman" w:eastAsia="黑体"/>
          <w:b w:val="0"/>
          <w:color w:val="000000"/>
          <w:sz w:val="30"/>
          <w:szCs w:val="32"/>
        </w:rPr>
        <w:t>发包人的索赔</w:t>
      </w:r>
      <w:bookmarkEnd w:id="696"/>
      <w:bookmarkEnd w:id="697"/>
      <w:bookmarkEnd w:id="698"/>
    </w:p>
    <w:bookmarkEnd w:id="699"/>
    <w:bookmarkEnd w:id="700"/>
    <w:bookmarkEnd w:id="701"/>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.1 发包人索赔范围</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（1）承包人使用设备和材料不符合合同约定；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（2）承包人施工质量不符合施工技术规范要求或合同约定的或承包人未经隐蔽验收私自覆盖；</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（3）因承包人原因造成的停工或工期延误；</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（4）承包人人员、机械未按规定配置或不具备相关资质资格。</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（5）承包人拖欠民工工资和材料款、分包工程款；</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（6）承包人使用的材料、设备、工艺因侵犯他人专利权或其他知识产权造成发包人损害；</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（7）因承包人原因发生安全事故或违反安全文明施工管理规定；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（8）承包人未按合同约定期限提交竣工资料；</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eastAsia="zh-CN"/>
        </w:rPr>
      </w:pPr>
      <w:r>
        <w:rPr>
          <w:rFonts w:hint="eastAsia" w:ascii="Times New Roman" w:hAnsi="Times New Roman" w:eastAsia="仿宋_GB2312"/>
          <w:color w:val="000000"/>
          <w:kern w:val="0"/>
          <w:sz w:val="30"/>
          <w:szCs w:val="32"/>
        </w:rPr>
        <w:t>（9）质保期内承包人不履行维修义务</w:t>
      </w:r>
      <w:r>
        <w:rPr>
          <w:rFonts w:hint="eastAsia" w:ascii="Times New Roman" w:hAnsi="Times New Roman" w:eastAsia="仿宋_GB2312"/>
          <w:color w:val="000000"/>
          <w:kern w:val="0"/>
          <w:sz w:val="30"/>
          <w:szCs w:val="32"/>
          <w:lang w:eastAsia="zh-CN"/>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（10）专用条款中约定的其他情形。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.2 索赔内容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   发包人提出索赔时，可选择下列一项或几项方式获得赔偿：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（1）延长质量缺陷修复期限；</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（2）要求承包人支付实际发生的额外费用；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（3）要求承包人支付合同约定的违约金；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（4）要求承包人赔偿损失。</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.3 发包人索赔程序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根据合同约定，发包人认为有权得到赔付金额和（或）延长缺陷责任期的，监理人应向承包人发出通知并附有详细的证明。</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702" w:name="_Toc351203624"/>
      <w:bookmarkStart w:id="703" w:name="_Toc296503144"/>
      <w:bookmarkStart w:id="704" w:name="_Toc337558839"/>
      <w:bookmarkStart w:id="705" w:name="_Toc296346645"/>
      <w:r>
        <w:rPr>
          <w:rFonts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ascii="Times New Roman" w:hAnsi="Times New Roman" w:eastAsia="仿宋_GB2312"/>
          <w:color w:val="000000"/>
          <w:kern w:val="0"/>
          <w:sz w:val="30"/>
          <w:szCs w:val="32"/>
        </w:rPr>
        <w:t>.4 对发包人索赔的处理</w:t>
      </w:r>
      <w:bookmarkEnd w:id="702"/>
    </w:p>
    <w:bookmarkEnd w:id="703"/>
    <w:bookmarkEnd w:id="704"/>
    <w:bookmarkEnd w:id="70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对发包人索赔的处理如下：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（1）承包人收到发包人提交的索赔报告后，应及时审查索赔报告的内容、查验发包人证明材料；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spacing w:before="120" w:after="120" w:line="360" w:lineRule="auto"/>
        <w:ind w:firstLine="600" w:firstLineChars="200"/>
        <w:outlineLvl w:val="2"/>
        <w:rPr>
          <w:rFonts w:ascii="Times New Roman" w:hAnsi="Times New Roman" w:eastAsia="黑体"/>
          <w:b w:val="0"/>
          <w:color w:val="000000"/>
          <w:sz w:val="30"/>
          <w:szCs w:val="32"/>
        </w:rPr>
      </w:pPr>
      <w:bookmarkStart w:id="706" w:name="_Toc351203625"/>
      <w:bookmarkStart w:id="707" w:name="_Toc6598"/>
      <w:bookmarkStart w:id="708" w:name="_Toc26565"/>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3</w:t>
      </w:r>
      <w:r>
        <w:rPr>
          <w:rFonts w:ascii="Times New Roman" w:hAnsi="Times New Roman" w:eastAsia="黑体"/>
          <w:b w:val="0"/>
          <w:color w:val="000000"/>
          <w:sz w:val="30"/>
          <w:szCs w:val="32"/>
        </w:rPr>
        <w:t xml:space="preserve"> 提出索赔的期限</w:t>
      </w:r>
      <w:bookmarkEnd w:id="706"/>
      <w:bookmarkEnd w:id="707"/>
      <w:bookmarkEnd w:id="708"/>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eastAsia="zh-CN"/>
        </w:rPr>
        <w:t>承</w:t>
      </w:r>
      <w:r>
        <w:rPr>
          <w:rFonts w:ascii="Times New Roman" w:hAnsi="Times New Roman" w:eastAsia="仿宋_GB2312"/>
          <w:color w:val="000000"/>
          <w:kern w:val="0"/>
          <w:sz w:val="30"/>
          <w:szCs w:val="32"/>
        </w:rPr>
        <w:t>包人按第14.2.2款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竣工结算审核</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w:t>
      </w:r>
      <w:r>
        <w:rPr>
          <w:rFonts w:hint="eastAsia" w:ascii="Times New Roman" w:hAnsi="Times New Roman" w:eastAsia="仿宋_GB2312"/>
          <w:color w:val="000000"/>
          <w:kern w:val="0"/>
          <w:sz w:val="30"/>
          <w:szCs w:val="32"/>
          <w:lang w:eastAsia="zh-CN"/>
        </w:rPr>
        <w:t>接收</w:t>
      </w:r>
      <w:r>
        <w:rPr>
          <w:rFonts w:ascii="Times New Roman" w:hAnsi="Times New Roman" w:eastAsia="仿宋_GB2312"/>
          <w:color w:val="000000"/>
          <w:kern w:val="0"/>
          <w:sz w:val="30"/>
          <w:szCs w:val="32"/>
        </w:rPr>
        <w:t>竣工付款证书后，应被视为已无权再提出在工程接收证书颁发前所发生的任何索赔</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发</w:t>
      </w:r>
      <w:r>
        <w:rPr>
          <w:rFonts w:ascii="Times New Roman" w:hAnsi="Times New Roman" w:eastAsia="仿宋_GB2312"/>
          <w:color w:val="000000"/>
          <w:kern w:val="0"/>
          <w:sz w:val="30"/>
          <w:szCs w:val="32"/>
        </w:rPr>
        <w:t>包人按第14.2.2款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竣工结算审核</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w:t>
      </w:r>
      <w:r>
        <w:rPr>
          <w:rFonts w:hint="eastAsia" w:ascii="Times New Roman" w:hAnsi="Times New Roman" w:eastAsia="仿宋_GB2312"/>
          <w:color w:val="000000"/>
          <w:kern w:val="0"/>
          <w:sz w:val="30"/>
          <w:szCs w:val="32"/>
        </w:rPr>
        <w:t>颁发</w:t>
      </w:r>
      <w:r>
        <w:rPr>
          <w:rFonts w:ascii="Times New Roman" w:hAnsi="Times New Roman" w:eastAsia="仿宋_GB2312"/>
          <w:color w:val="000000"/>
          <w:kern w:val="0"/>
          <w:sz w:val="30"/>
          <w:szCs w:val="32"/>
        </w:rPr>
        <w:t>竣工付款证书后，应被视为已无权再提出在工程接收证书颁发前所发生的任何索赔。</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（2）承包人按第14.4款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最终结清</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提交的最终结清申请单中，只限于提出工程接收证书颁发后发生的索赔。提出索赔的期限自接受最终结清证书时终止。</w:t>
      </w:r>
    </w:p>
    <w:p>
      <w:pPr>
        <w:spacing w:before="120" w:after="120" w:line="360" w:lineRule="auto"/>
        <w:outlineLvl w:val="1"/>
        <w:rPr>
          <w:rFonts w:ascii="Times New Roman" w:hAnsi="Times New Roman" w:eastAsia="黑体"/>
          <w:b w:val="0"/>
          <w:color w:val="000000"/>
          <w:sz w:val="32"/>
          <w:szCs w:val="32"/>
        </w:rPr>
      </w:pPr>
      <w:bookmarkStart w:id="709" w:name="_Toc5806"/>
      <w:bookmarkStart w:id="710" w:name="_Toc351203626"/>
      <w:bookmarkStart w:id="711" w:name="_Toc29533"/>
      <w:r>
        <w:rPr>
          <w:rFonts w:ascii="Times New Roman" w:hAnsi="Times New Roman" w:eastAsia="黑体"/>
          <w:b w:val="0"/>
          <w:color w:val="000000"/>
          <w:sz w:val="32"/>
          <w:szCs w:val="32"/>
        </w:rPr>
        <w:t>20</w:t>
      </w:r>
      <w:bookmarkStart w:id="712" w:name="_Toc296346647"/>
      <w:bookmarkStart w:id="713" w:name="_Toc337558840"/>
      <w:bookmarkStart w:id="714" w:name="_Toc296503146"/>
      <w:r>
        <w:rPr>
          <w:rFonts w:ascii="Times New Roman" w:hAnsi="Times New Roman" w:eastAsia="黑体"/>
          <w:b w:val="0"/>
          <w:color w:val="000000"/>
          <w:sz w:val="32"/>
          <w:szCs w:val="32"/>
        </w:rPr>
        <w:t>. 争议解决</w:t>
      </w:r>
      <w:bookmarkEnd w:id="709"/>
      <w:bookmarkEnd w:id="710"/>
      <w:bookmarkEnd w:id="711"/>
    </w:p>
    <w:bookmarkEnd w:id="712"/>
    <w:bookmarkEnd w:id="713"/>
    <w:bookmarkEnd w:id="714"/>
    <w:p>
      <w:pPr>
        <w:spacing w:before="120" w:after="120" w:line="360" w:lineRule="auto"/>
        <w:ind w:firstLine="600" w:firstLineChars="200"/>
        <w:outlineLvl w:val="2"/>
        <w:rPr>
          <w:rFonts w:ascii="Times New Roman" w:hAnsi="Times New Roman" w:eastAsia="黑体"/>
          <w:b w:val="0"/>
          <w:color w:val="000000"/>
          <w:sz w:val="30"/>
          <w:szCs w:val="32"/>
        </w:rPr>
      </w:pPr>
      <w:bookmarkStart w:id="715" w:name="_Toc25162"/>
      <w:bookmarkStart w:id="716" w:name="_Toc15963"/>
      <w:bookmarkStart w:id="717" w:name="_Toc351203627"/>
      <w:bookmarkStart w:id="718" w:name="_Toc337558841"/>
      <w:bookmarkStart w:id="719" w:name="_Toc296346648"/>
      <w:bookmarkStart w:id="720" w:name="_Toc296503147"/>
      <w:r>
        <w:rPr>
          <w:rFonts w:ascii="Times New Roman" w:hAnsi="Times New Roman" w:eastAsia="黑体"/>
          <w:b w:val="0"/>
          <w:color w:val="000000"/>
          <w:sz w:val="30"/>
          <w:szCs w:val="32"/>
        </w:rPr>
        <w:t>20.1和解</w:t>
      </w:r>
      <w:bookmarkEnd w:id="715"/>
      <w:bookmarkEnd w:id="716"/>
      <w:bookmarkEnd w:id="717"/>
    </w:p>
    <w:bookmarkEnd w:id="718"/>
    <w:bookmarkEnd w:id="719"/>
    <w:bookmarkEnd w:id="72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合同当事人可以就争议自行和解，自行和解达成协议的经双方签字并盖章后作为合同补充文件，双方均应遵照执行。</w:t>
      </w:r>
    </w:p>
    <w:p>
      <w:pPr>
        <w:spacing w:before="120" w:after="120" w:line="360" w:lineRule="auto"/>
        <w:ind w:firstLine="600" w:firstLineChars="200"/>
        <w:outlineLvl w:val="2"/>
        <w:rPr>
          <w:rFonts w:ascii="Times New Roman" w:hAnsi="Times New Roman" w:eastAsia="黑体"/>
          <w:b w:val="0"/>
          <w:color w:val="000000"/>
          <w:sz w:val="30"/>
          <w:szCs w:val="32"/>
        </w:rPr>
      </w:pPr>
      <w:bookmarkStart w:id="721" w:name="_Toc351203628"/>
      <w:bookmarkStart w:id="722" w:name="_Toc21779"/>
      <w:bookmarkStart w:id="723" w:name="_Toc6362"/>
      <w:r>
        <w:rPr>
          <w:rFonts w:ascii="Times New Roman" w:hAnsi="Times New Roman" w:eastAsia="黑体"/>
          <w:b w:val="0"/>
          <w:color w:val="000000"/>
          <w:sz w:val="30"/>
          <w:szCs w:val="32"/>
        </w:rPr>
        <w:t>20</w:t>
      </w:r>
      <w:bookmarkStart w:id="724" w:name="_Toc337558842"/>
      <w:bookmarkStart w:id="725" w:name="_Toc296503148"/>
      <w:bookmarkStart w:id="726" w:name="_Toc296346649"/>
      <w:r>
        <w:rPr>
          <w:rFonts w:ascii="Times New Roman" w:hAnsi="Times New Roman" w:eastAsia="黑体"/>
          <w:b w:val="0"/>
          <w:color w:val="000000"/>
          <w:sz w:val="30"/>
          <w:szCs w:val="32"/>
        </w:rPr>
        <w:t>.2调解</w:t>
      </w:r>
      <w:bookmarkEnd w:id="721"/>
      <w:bookmarkEnd w:id="722"/>
      <w:bookmarkEnd w:id="723"/>
    </w:p>
    <w:bookmarkEnd w:id="724"/>
    <w:bookmarkEnd w:id="725"/>
    <w:bookmarkEnd w:id="72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0.2.1合同当事人可以就争议请求建设行政主管部门</w:t>
      </w:r>
      <w:r>
        <w:rPr>
          <w:rFonts w:hint="eastAsia" w:ascii="Times New Roman" w:hAnsi="Times New Roman" w:eastAsia="仿宋_GB2312"/>
          <w:color w:val="000000"/>
          <w:kern w:val="0"/>
          <w:sz w:val="30"/>
          <w:szCs w:val="32"/>
        </w:rPr>
        <w:t>、行业协会</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rPr>
        <w:t>第三方</w:t>
      </w:r>
      <w:r>
        <w:rPr>
          <w:rFonts w:hint="eastAsia" w:ascii="Times New Roman" w:hAnsi="Times New Roman" w:eastAsia="仿宋_GB2312"/>
          <w:color w:val="000000"/>
          <w:kern w:val="0"/>
          <w:sz w:val="30"/>
          <w:szCs w:val="32"/>
        </w:rPr>
        <w:t>按其调解规则</w:t>
      </w:r>
      <w:r>
        <w:rPr>
          <w:rFonts w:ascii="Times New Roman" w:hAnsi="Times New Roman" w:eastAsia="仿宋_GB2312"/>
          <w:color w:val="000000"/>
          <w:kern w:val="0"/>
          <w:sz w:val="30"/>
          <w:szCs w:val="32"/>
        </w:rPr>
        <w:t>进行调解，调解达成协议的，经双方签字并盖章后作为合同补充文件，双方均应遵照执行。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20.2.2任何一方当事人不接受第三方调解或不履行第三方调解结果的，双方可选择采用其他争议解决方式。</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20.2.3调解达成后，合同当事人可直接或委托第三方调解机构 将调解结果提交仲裁机构或人民法院进行确认，对确认后的调解结果如一方拒绝履行，另一方可向人民法院申请强制执行。</w:t>
      </w:r>
    </w:p>
    <w:p>
      <w:pPr>
        <w:spacing w:before="120" w:after="120" w:line="360" w:lineRule="auto"/>
        <w:ind w:firstLine="600" w:firstLineChars="200"/>
        <w:outlineLvl w:val="2"/>
        <w:rPr>
          <w:rFonts w:ascii="Times New Roman" w:hAnsi="Times New Roman" w:eastAsia="黑体"/>
          <w:b w:val="0"/>
          <w:color w:val="000000"/>
          <w:sz w:val="30"/>
          <w:szCs w:val="32"/>
        </w:rPr>
      </w:pPr>
      <w:bookmarkStart w:id="727" w:name="_Toc8184"/>
      <w:bookmarkStart w:id="728" w:name="_Toc351203629"/>
      <w:bookmarkStart w:id="729" w:name="_Toc20155"/>
      <w:bookmarkStart w:id="730" w:name="_Toc296346650"/>
      <w:bookmarkStart w:id="731" w:name="_Toc337558843"/>
      <w:bookmarkStart w:id="732" w:name="_Toc296503149"/>
      <w:r>
        <w:rPr>
          <w:rFonts w:ascii="Times New Roman" w:hAnsi="Times New Roman" w:eastAsia="黑体"/>
          <w:b w:val="0"/>
          <w:color w:val="000000"/>
          <w:sz w:val="30"/>
          <w:szCs w:val="32"/>
        </w:rPr>
        <w:t>20.3争议评审</w:t>
      </w:r>
      <w:bookmarkEnd w:id="727"/>
      <w:bookmarkEnd w:id="728"/>
      <w:bookmarkEnd w:id="729"/>
    </w:p>
    <w:bookmarkEnd w:id="730"/>
    <w:bookmarkEnd w:id="731"/>
    <w:bookmarkEnd w:id="73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w:t>
      </w:r>
      <w:r>
        <w:rPr>
          <w:rFonts w:hint="eastAsia" w:ascii="Times New Roman" w:hAnsi="Times New Roman" w:eastAsia="仿宋_GB2312"/>
          <w:color w:val="000000"/>
          <w:kern w:val="0"/>
          <w:sz w:val="30"/>
          <w:szCs w:val="32"/>
        </w:rPr>
        <w:t>可以</w:t>
      </w:r>
      <w:r>
        <w:rPr>
          <w:rFonts w:ascii="Times New Roman" w:hAnsi="Times New Roman" w:eastAsia="仿宋_GB2312"/>
          <w:color w:val="000000"/>
          <w:kern w:val="0"/>
          <w:sz w:val="30"/>
          <w:szCs w:val="32"/>
        </w:rPr>
        <w:t>在专用合同条款中约定采取争议评审方式解决争议</w:t>
      </w:r>
      <w:r>
        <w:rPr>
          <w:rFonts w:hint="eastAsia" w:ascii="Times New Roman" w:hAnsi="Times New Roman" w:eastAsia="仿宋_GB2312"/>
          <w:color w:val="000000"/>
          <w:kern w:val="0"/>
          <w:sz w:val="30"/>
          <w:szCs w:val="32"/>
        </w:rPr>
        <w:t>以及评审规则，并</w:t>
      </w:r>
      <w:r>
        <w:rPr>
          <w:rFonts w:ascii="Times New Roman" w:hAnsi="Times New Roman" w:eastAsia="仿宋_GB2312"/>
          <w:color w:val="000000"/>
          <w:kern w:val="0"/>
          <w:sz w:val="30"/>
          <w:szCs w:val="32"/>
        </w:rPr>
        <w:t xml:space="preserve">按下列约定执行：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20.3.1 争议评审小组的确定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rPr>
        <w:t>评审</w:t>
      </w:r>
      <w:r>
        <w:rPr>
          <w:rFonts w:ascii="Times New Roman" w:hAnsi="Times New Roman" w:eastAsia="仿宋_GB2312"/>
          <w:color w:val="000000"/>
          <w:kern w:val="0"/>
          <w:sz w:val="30"/>
          <w:szCs w:val="32"/>
        </w:rPr>
        <w:t xml:space="preserve">机构指定第三名首席争议评审员。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除专用合同条款另有约定外，评审员报酬由发包人和承包人各承担一半。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20.3.3 争议评审小组决定的效力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争议评审小组作出的书面决定经合同当事人签字确认后，对双方具有约束力，双方应遵照执行。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任何一方当事人不接受争议评审小组决定</w:t>
      </w:r>
      <w:r>
        <w:rPr>
          <w:rFonts w:hint="eastAsia" w:ascii="Times New Roman" w:hAnsi="Times New Roman" w:eastAsia="仿宋_GB2312"/>
          <w:color w:val="000000"/>
          <w:kern w:val="0"/>
          <w:sz w:val="30"/>
          <w:szCs w:val="32"/>
        </w:rPr>
        <w:t>或不履行争议评审小组决定的</w:t>
      </w:r>
      <w:r>
        <w:rPr>
          <w:rFonts w:ascii="Times New Roman" w:hAnsi="Times New Roman" w:eastAsia="仿宋_GB2312"/>
          <w:color w:val="000000"/>
          <w:kern w:val="0"/>
          <w:sz w:val="30"/>
          <w:szCs w:val="32"/>
        </w:rPr>
        <w:t>，双方可选择采用其他争议解决方式。</w:t>
      </w:r>
    </w:p>
    <w:p>
      <w:pPr>
        <w:spacing w:before="120" w:after="120" w:line="360" w:lineRule="auto"/>
        <w:ind w:firstLine="600" w:firstLineChars="200"/>
        <w:outlineLvl w:val="2"/>
        <w:rPr>
          <w:rFonts w:ascii="Times New Roman" w:hAnsi="Times New Roman" w:eastAsia="黑体"/>
          <w:b w:val="0"/>
          <w:color w:val="000000"/>
          <w:sz w:val="30"/>
          <w:szCs w:val="32"/>
        </w:rPr>
      </w:pPr>
      <w:bookmarkStart w:id="733" w:name="_Toc28460"/>
      <w:bookmarkStart w:id="734" w:name="_Toc28600"/>
      <w:bookmarkStart w:id="735" w:name="_Toc351203630"/>
      <w:bookmarkStart w:id="736" w:name="_Toc296346651"/>
      <w:bookmarkStart w:id="737" w:name="_Toc337558844"/>
      <w:bookmarkStart w:id="738" w:name="_Toc296503150"/>
      <w:r>
        <w:rPr>
          <w:rFonts w:ascii="Times New Roman" w:hAnsi="Times New Roman" w:eastAsia="黑体"/>
          <w:b w:val="0"/>
          <w:color w:val="000000"/>
          <w:sz w:val="30"/>
          <w:szCs w:val="32"/>
        </w:rPr>
        <w:t>20.4仲裁或诉讼</w:t>
      </w:r>
      <w:bookmarkEnd w:id="733"/>
      <w:bookmarkEnd w:id="734"/>
      <w:bookmarkEnd w:id="735"/>
    </w:p>
    <w:bookmarkEnd w:id="736"/>
    <w:bookmarkEnd w:id="737"/>
    <w:bookmarkEnd w:id="73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因合同及合同有关事项产生的争议，合同当事人可以在专用合同条款中约定以下一种方式解决争议：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（1）向</w:t>
      </w:r>
      <w:r>
        <w:rPr>
          <w:rFonts w:hint="eastAsia" w:ascii="Times New Roman" w:hAnsi="Times New Roman" w:eastAsia="仿宋_GB2312"/>
          <w:color w:val="000000"/>
          <w:kern w:val="0"/>
          <w:sz w:val="30"/>
          <w:szCs w:val="32"/>
        </w:rPr>
        <w:t>约定的</w:t>
      </w:r>
      <w:r>
        <w:rPr>
          <w:rFonts w:ascii="Times New Roman" w:hAnsi="Times New Roman" w:eastAsia="仿宋_GB2312"/>
          <w:color w:val="000000"/>
          <w:kern w:val="0"/>
          <w:sz w:val="30"/>
          <w:szCs w:val="32"/>
        </w:rPr>
        <w:t>仲裁委员会申请仲裁；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（2）向有管辖权的人民法院起诉。</w:t>
      </w:r>
    </w:p>
    <w:p>
      <w:pPr>
        <w:spacing w:before="120" w:after="120" w:line="360" w:lineRule="auto"/>
        <w:ind w:firstLine="600" w:firstLineChars="200"/>
        <w:outlineLvl w:val="2"/>
        <w:rPr>
          <w:rFonts w:ascii="Times New Roman" w:hAnsi="Times New Roman" w:eastAsia="黑体"/>
          <w:b w:val="0"/>
          <w:color w:val="000000"/>
          <w:sz w:val="30"/>
          <w:szCs w:val="32"/>
        </w:rPr>
      </w:pPr>
      <w:bookmarkStart w:id="739" w:name="_Toc351203631"/>
      <w:bookmarkStart w:id="740" w:name="_Toc20750"/>
      <w:bookmarkStart w:id="741" w:name="_Toc24736"/>
      <w:bookmarkStart w:id="742" w:name="_Toc296503152"/>
      <w:bookmarkStart w:id="743" w:name="_Toc337558845"/>
      <w:bookmarkStart w:id="744" w:name="_Toc296346653"/>
      <w:r>
        <w:rPr>
          <w:rFonts w:ascii="Times New Roman" w:hAnsi="Times New Roman" w:eastAsia="黑体"/>
          <w:b w:val="0"/>
          <w:color w:val="000000"/>
          <w:sz w:val="30"/>
          <w:szCs w:val="32"/>
        </w:rPr>
        <w:t>20.5争议解决条款效力</w:t>
      </w:r>
      <w:bookmarkEnd w:id="739"/>
      <w:bookmarkEnd w:id="740"/>
      <w:bookmarkEnd w:id="741"/>
    </w:p>
    <w:bookmarkEnd w:id="742"/>
    <w:bookmarkEnd w:id="743"/>
    <w:bookmarkEnd w:id="74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合同有关争议解决的条款独立存在，合同的变更、解除、终止、无效或者被撤销均不影响其效力。 </w:t>
      </w:r>
    </w:p>
    <w:p>
      <w:pPr>
        <w:jc w:val="center"/>
        <w:outlineLvl w:val="0"/>
        <w:rPr>
          <w:rFonts w:ascii="华文中宋" w:hAnsi="华文中宋" w:eastAsia="华文中宋"/>
          <w:sz w:val="44"/>
          <w:szCs w:val="44"/>
        </w:rPr>
      </w:pPr>
      <w:bookmarkStart w:id="745" w:name="_Toc351203632"/>
      <w:r>
        <w:rPr>
          <w:rFonts w:ascii="华文中宋" w:hAnsi="华文中宋" w:eastAsia="华文中宋"/>
          <w:sz w:val="44"/>
          <w:szCs w:val="44"/>
        </w:rPr>
        <w:br w:type="page"/>
      </w:r>
      <w:bookmarkStart w:id="746" w:name="_Toc1401"/>
      <w:bookmarkStart w:id="747" w:name="_Toc22818"/>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745"/>
      <w:bookmarkEnd w:id="746"/>
      <w:bookmarkEnd w:id="747"/>
    </w:p>
    <w:p>
      <w:pPr>
        <w:spacing w:before="120" w:after="120" w:line="360" w:lineRule="auto"/>
        <w:outlineLvl w:val="1"/>
        <w:rPr>
          <w:rFonts w:ascii="Times New Roman" w:hAnsi="Times New Roman" w:eastAsia="黑体"/>
          <w:b w:val="0"/>
          <w:color w:val="000000"/>
          <w:sz w:val="32"/>
          <w:szCs w:val="32"/>
        </w:rPr>
      </w:pPr>
      <w:bookmarkStart w:id="748" w:name="_Toc351203633"/>
      <w:bookmarkStart w:id="749" w:name="_Toc12023"/>
      <w:bookmarkStart w:id="750" w:name="_Toc2781"/>
      <w:r>
        <w:rPr>
          <w:rFonts w:ascii="Times New Roman" w:hAnsi="Times New Roman" w:eastAsia="黑体"/>
          <w:b w:val="0"/>
          <w:color w:val="000000"/>
          <w:sz w:val="32"/>
          <w:szCs w:val="32"/>
        </w:rPr>
        <w:t>1</w:t>
      </w:r>
      <w:bookmarkStart w:id="751" w:name="_Toc297120456"/>
      <w:bookmarkStart w:id="752" w:name="_Toc296891196"/>
      <w:bookmarkStart w:id="753" w:name="_Toc292559361"/>
      <w:bookmarkStart w:id="754" w:name="_Toc296347155"/>
      <w:bookmarkStart w:id="755" w:name="_Toc296944495"/>
      <w:bookmarkStart w:id="756" w:name="_Toc296346657"/>
      <w:bookmarkStart w:id="757" w:name="_Toc296503156"/>
      <w:bookmarkStart w:id="758" w:name="_Toc292559866"/>
      <w:bookmarkStart w:id="759" w:name="_Toc297048342"/>
      <w:bookmarkStart w:id="760" w:name="_Toc296890984"/>
      <w:r>
        <w:rPr>
          <w:rFonts w:ascii="Times New Roman" w:hAnsi="Times New Roman" w:eastAsia="黑体"/>
          <w:b w:val="0"/>
          <w:color w:val="000000"/>
          <w:sz w:val="32"/>
          <w:szCs w:val="32"/>
        </w:rPr>
        <w:t>. 一般约定</w:t>
      </w:r>
      <w:bookmarkEnd w:id="748"/>
      <w:bookmarkEnd w:id="749"/>
      <w:bookmarkEnd w:id="750"/>
    </w:p>
    <w:bookmarkEnd w:id="751"/>
    <w:bookmarkEnd w:id="752"/>
    <w:bookmarkEnd w:id="753"/>
    <w:bookmarkEnd w:id="754"/>
    <w:bookmarkEnd w:id="755"/>
    <w:bookmarkEnd w:id="756"/>
    <w:bookmarkEnd w:id="757"/>
    <w:bookmarkEnd w:id="758"/>
    <w:bookmarkEnd w:id="759"/>
    <w:bookmarkEnd w:id="760"/>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1.1 词语定义</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1.1.1.10其他合同文件包括：</w:t>
      </w:r>
      <w:r>
        <w:rPr>
          <w:rFonts w:ascii="Times New Roman" w:hAnsi="Times New Roman" w:eastAsia="仿宋_GB2312"/>
          <w:color w:val="000000"/>
          <w:sz w:val="30"/>
          <w:szCs w:val="32"/>
          <w:u w:val="single"/>
        </w:rPr>
        <w:t xml:space="preserve">                      </w:t>
      </w:r>
    </w:p>
    <w:p>
      <w:pPr>
        <w:spacing w:line="360" w:lineRule="auto"/>
        <w:ind w:left="1650" w:hanging="1650" w:hangingChars="55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ind w:left="1650" w:hanging="1650" w:hangingChars="550"/>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 合同当事人及其他相关方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1.1.2.4监理人：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1.1.2.5 设计人：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 工程和设备</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1.1.3.7 作为施工现场组成部分的其他场所包括：</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1.1.3.10 临时占地包括：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pStyle w:val="2"/>
        <w:ind w:left="0" w:leftChars="0" w:firstLine="600"/>
        <w:rPr>
          <w:rFonts w:hint="default" w:ascii="Times New Roman" w:hAnsi="Times New Roman" w:eastAsia="黑体"/>
          <w:color w:val="000000"/>
          <w:kern w:val="2"/>
          <w:sz w:val="30"/>
          <w:szCs w:val="32"/>
          <w:lang w:val="en-US" w:eastAsia="zh-CN"/>
        </w:rPr>
      </w:pPr>
      <w:r>
        <w:rPr>
          <w:rFonts w:ascii="Times New Roman" w:hAnsi="Times New Roman" w:eastAsia="黑体"/>
          <w:color w:val="000000"/>
          <w:kern w:val="2"/>
          <w:sz w:val="30"/>
          <w:szCs w:val="32"/>
        </w:rPr>
        <w:t>1</w:t>
      </w:r>
      <w:r>
        <w:rPr>
          <w:rFonts w:hint="default" w:ascii="Times New Roman" w:hAnsi="Times New Roman" w:eastAsia="黑体"/>
          <w:color w:val="000000"/>
          <w:kern w:val="2"/>
          <w:sz w:val="30"/>
          <w:szCs w:val="32"/>
          <w:lang w:val="en-US" w:eastAsia="zh-CN"/>
        </w:rPr>
        <w:t>.</w:t>
      </w:r>
      <w:r>
        <w:rPr>
          <w:rFonts w:hint="default" w:ascii="Times New Roman" w:hAnsi="Times New Roman" w:eastAsia="黑体"/>
          <w:color w:val="000000"/>
          <w:kern w:val="2"/>
          <w:sz w:val="30"/>
          <w:szCs w:val="32"/>
          <w:lang w:eastAsia="zh-CN"/>
        </w:rPr>
        <w:t>2</w:t>
      </w:r>
      <w:r>
        <w:rPr>
          <w:rFonts w:hint="default" w:ascii="Times New Roman" w:hAnsi="Times New Roman" w:eastAsia="黑体"/>
          <w:color w:val="000000"/>
          <w:kern w:val="2"/>
          <w:sz w:val="30"/>
          <w:szCs w:val="32"/>
          <w:lang w:val="en-US" w:eastAsia="zh-CN"/>
        </w:rPr>
        <w:t>语言文字</w:t>
      </w:r>
    </w:p>
    <w:p>
      <w:pPr>
        <w:spacing w:after="120" w:line="360" w:lineRule="auto"/>
        <w:ind w:firstLine="600" w:firstLineChars="200"/>
        <w:rPr>
          <w:rFonts w:ascii="Times New Roman" w:hAnsi="Times New Roman" w:eastAsia="仿宋_GB2312"/>
          <w:color w:val="000000"/>
          <w:kern w:val="0"/>
          <w:sz w:val="30"/>
          <w:szCs w:val="32"/>
        </w:rPr>
      </w:pPr>
      <w:r>
        <w:rPr>
          <w:rFonts w:hint="default" w:ascii="Times New Roman" w:hAnsi="Times New Roman" w:eastAsia="仿宋_GB2312"/>
          <w:color w:val="000000"/>
          <w:kern w:val="2"/>
          <w:sz w:val="30"/>
          <w:szCs w:val="32"/>
          <w:lang w:val="en-US" w:eastAsia="zh-CN"/>
        </w:rPr>
        <w:t>合同语言文字的约定：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1.3法律 </w:t>
      </w:r>
    </w:p>
    <w:p>
      <w:pPr>
        <w:autoSpaceDE w:val="0"/>
        <w:autoSpaceDN w:val="0"/>
        <w:adjustRightInd w:val="0"/>
        <w:spacing w:line="360" w:lineRule="auto"/>
        <w:ind w:left="596" w:leftChars="284"/>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适用于合同的其他规范性文件：</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 标准和规范</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1.4.1适用于工程的标准规范包括：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outlineLvl w:val="9"/>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1.4.2 发包人提供国外标准、规范的名称：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p>
    <w:p>
      <w:pPr>
        <w:spacing w:line="360" w:lineRule="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发包人提供国外标准、规范的份数：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lang w:eastAsia="zh-CN"/>
        </w:rPr>
        <w:t>；</w:t>
      </w:r>
    </w:p>
    <w:p>
      <w:pPr>
        <w:spacing w:line="360" w:lineRule="auto"/>
        <w:ind w:firstLine="600"/>
        <w:rPr>
          <w:rFonts w:hint="default"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发包人提供国外标准、规范的</w:t>
      </w:r>
      <w:r>
        <w:rPr>
          <w:rFonts w:hint="default" w:ascii="Times New Roman" w:hAnsi="Times New Roman" w:eastAsia="仿宋_GB2312"/>
          <w:color w:val="000000"/>
          <w:kern w:val="0"/>
          <w:sz w:val="30"/>
          <w:szCs w:val="32"/>
          <w:lang w:val="en-US" w:eastAsia="zh-Hans"/>
        </w:rPr>
        <w:t>时间</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default"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default"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default"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1.4.3发包人对工程的技术标准和功能要求的特殊要求：</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default" w:ascii="Times New Roman" w:hAnsi="Times New Roman" w:eastAsia="仿宋_GB2312" w:cs="Times New Roman"/>
          <w:color w:val="000000"/>
          <w:sz w:val="30"/>
          <w:szCs w:val="32"/>
          <w:lang w:val="en-US" w:eastAsia="zh-CN"/>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lang w:val="en-US" w:eastAsia="zh-CN"/>
        </w:rPr>
        <w:t>.1</w:t>
      </w:r>
      <w:r>
        <w:rPr>
          <w:rFonts w:hint="default" w:ascii="Times New Roman" w:hAnsi="Times New Roman" w:eastAsia="仿宋_GB2312" w:cs="Times New Roman"/>
          <w:color w:val="000000"/>
          <w:sz w:val="30"/>
          <w:szCs w:val="32"/>
          <w:vertAlign w:val="baseline"/>
          <w:lang w:val="en-US" w:eastAsia="zh-CN"/>
        </w:rPr>
        <w:t>关于建筑信息模型技术（BIM）应用的约定：</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default" w:ascii="Times New Roman" w:hAnsi="Times New Roman" w:eastAsia="仿宋_GB2312"/>
          <w:color w:val="000000"/>
          <w:sz w:val="30"/>
          <w:szCs w:val="32"/>
          <w:lang w:val="en-US" w:eastAsia="zh-CN"/>
        </w:rPr>
      </w:pP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1.6 图纸和承包人文件</w:t>
      </w:r>
      <w:r>
        <w:rPr>
          <w:rFonts w:ascii="Times New Roman" w:hAnsi="Times New Roman" w:eastAsia="黑体"/>
          <w:color w:val="000000"/>
          <w:sz w:val="30"/>
          <w:szCs w:val="32"/>
        </w:rPr>
        <w:tab/>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1.6.1 图纸的提供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发包人向承包人提供图纸的期限：</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发包人向承包人提供图纸的数量：</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发包人向承包人提供图纸的内容：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1.6.4 承包人文件</w:t>
      </w:r>
    </w:p>
    <w:p>
      <w:pPr>
        <w:spacing w:line="360" w:lineRule="auto"/>
        <w:ind w:left="596" w:leftChars="284"/>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需要由承包人提供的文件，包括：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p>
    <w:p>
      <w:pPr>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承包人提供的文件的期限为：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承包人提供的文件的数量为：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承包人提供的文件的形式为：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lang w:val="en-US" w:eastAsia="zh-CN"/>
        </w:rPr>
        <w:t>监理</w:t>
      </w:r>
      <w:r>
        <w:rPr>
          <w:rFonts w:ascii="Times New Roman" w:hAnsi="Times New Roman" w:eastAsia="仿宋_GB2312"/>
          <w:color w:val="000000"/>
          <w:sz w:val="30"/>
          <w:szCs w:val="32"/>
        </w:rPr>
        <w:t>人</w:t>
      </w:r>
      <w:r>
        <w:rPr>
          <w:rFonts w:hint="eastAsia" w:ascii="Times New Roman" w:hAnsi="Times New Roman" w:eastAsia="仿宋_GB2312"/>
          <w:color w:val="000000"/>
          <w:sz w:val="30"/>
          <w:szCs w:val="32"/>
        </w:rPr>
        <w:t>审批</w:t>
      </w:r>
      <w:r>
        <w:rPr>
          <w:rFonts w:ascii="Times New Roman" w:hAnsi="Times New Roman" w:eastAsia="仿宋_GB2312"/>
          <w:color w:val="000000"/>
          <w:sz w:val="30"/>
          <w:szCs w:val="32"/>
        </w:rPr>
        <w:t>承包人文件的期限：</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1.6.5 现场图纸准备</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关于现场图纸准备的约定：</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1.7 联络</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发包人接收文件的地点：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1.10 交通运输</w:t>
      </w:r>
    </w:p>
    <w:p>
      <w:pPr>
        <w:spacing w:line="360" w:lineRule="auto"/>
        <w:ind w:firstLine="600" w:firstLineChars="200"/>
        <w:outlineLvl w:val="9"/>
        <w:rPr>
          <w:rFonts w:ascii="Times New Roman" w:hAnsi="Times New Roman" w:eastAsia="仿宋_GB2312"/>
          <w:sz w:val="30"/>
          <w:szCs w:val="32"/>
        </w:rPr>
      </w:pPr>
      <w:r>
        <w:rPr>
          <w:rFonts w:ascii="Times New Roman" w:hAnsi="Times New Roman" w:eastAsia="仿宋_GB2312"/>
          <w:sz w:val="30"/>
          <w:szCs w:val="32"/>
        </w:rPr>
        <w:t>1</w:t>
      </w:r>
      <w:bookmarkStart w:id="761" w:name="_Toc318581155"/>
      <w:bookmarkStart w:id="762" w:name="_Toc300934943"/>
      <w:bookmarkStart w:id="763" w:name="_Toc312677986"/>
      <w:bookmarkStart w:id="764" w:name="_Toc303539100"/>
      <w:bookmarkStart w:id="765" w:name="_Toc304295521"/>
      <w:r>
        <w:rPr>
          <w:rFonts w:ascii="Times New Roman" w:hAnsi="Times New Roman" w:eastAsia="仿宋_GB2312"/>
          <w:sz w:val="30"/>
          <w:szCs w:val="32"/>
        </w:rPr>
        <w:t>.10.1 出入现场的权利</w:t>
      </w:r>
    </w:p>
    <w:p>
      <w:pPr>
        <w:spacing w:line="360" w:lineRule="auto"/>
        <w:ind w:left="596" w:leftChars="284"/>
        <w:rPr>
          <w:rFonts w:hint="eastAsia" w:ascii="Times New Roman" w:hAnsi="Times New Roman" w:eastAsia="仿宋_GB2312"/>
          <w:color w:val="000000"/>
          <w:sz w:val="30"/>
          <w:szCs w:val="32"/>
          <w:u w:val="single"/>
        </w:rPr>
      </w:pPr>
      <w:r>
        <w:rPr>
          <w:rFonts w:ascii="Times New Roman" w:hAnsi="Times New Roman" w:eastAsia="仿宋_GB2312"/>
          <w:sz w:val="30"/>
          <w:szCs w:val="32"/>
        </w:rPr>
        <w:t>关于出入现场</w:t>
      </w:r>
      <w:r>
        <w:rPr>
          <w:rFonts w:hint="eastAsia" w:ascii="Times New Roman" w:hAnsi="Times New Roman" w:eastAsia="仿宋_GB2312"/>
          <w:sz w:val="30"/>
          <w:szCs w:val="32"/>
          <w:lang w:val="en-US" w:eastAsia="zh-Hans"/>
        </w:rPr>
        <w:t>批准手续和</w:t>
      </w:r>
      <w:r>
        <w:rPr>
          <w:rFonts w:ascii="Times New Roman" w:hAnsi="Times New Roman" w:eastAsia="仿宋_GB2312"/>
          <w:sz w:val="30"/>
          <w:szCs w:val="32"/>
        </w:rPr>
        <w:t>权利的约定：</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p>
    <w:p>
      <w:pPr>
        <w:spacing w:line="360" w:lineRule="auto"/>
        <w:rPr>
          <w:rFonts w:ascii="Times New Roman" w:hAnsi="Times New Roman" w:eastAsia="仿宋_GB2312"/>
          <w:sz w:val="30"/>
          <w:szCs w:val="32"/>
        </w:rPr>
      </w:pP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p>
    <w:bookmarkEnd w:id="761"/>
    <w:bookmarkEnd w:id="762"/>
    <w:bookmarkEnd w:id="763"/>
    <w:bookmarkEnd w:id="764"/>
    <w:bookmarkEnd w:id="765"/>
    <w:p>
      <w:pPr>
        <w:spacing w:line="360" w:lineRule="auto"/>
        <w:ind w:firstLine="600" w:firstLineChars="200"/>
        <w:jc w:val="left"/>
        <w:outlineLvl w:val="9"/>
        <w:rPr>
          <w:rFonts w:ascii="Times New Roman" w:hAnsi="Times New Roman" w:eastAsia="仿宋_GB2312"/>
          <w:sz w:val="30"/>
          <w:szCs w:val="32"/>
        </w:rPr>
      </w:pPr>
      <w:r>
        <w:rPr>
          <w:rFonts w:ascii="Times New Roman" w:hAnsi="Times New Roman" w:eastAsia="仿宋_GB2312"/>
          <w:sz w:val="30"/>
          <w:szCs w:val="32"/>
        </w:rPr>
        <w:t>1</w:t>
      </w:r>
      <w:bookmarkStart w:id="766" w:name="_Toc303539101"/>
      <w:bookmarkStart w:id="767" w:name="_Toc300934944"/>
      <w:bookmarkStart w:id="768" w:name="_Toc312677987"/>
      <w:bookmarkStart w:id="769" w:name="_Toc318581156"/>
      <w:bookmarkStart w:id="770" w:name="_Toc304295522"/>
      <w:r>
        <w:rPr>
          <w:rFonts w:ascii="Times New Roman" w:hAnsi="Times New Roman" w:eastAsia="仿宋_GB2312"/>
          <w:sz w:val="30"/>
          <w:szCs w:val="32"/>
        </w:rPr>
        <w:t>.10.3 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关于场外交通和场内交通的边界的约定：</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关于发包人向承包人免费提供满足工程施工需要的场内道路和交通设施的约定：</w:t>
      </w:r>
      <w:r>
        <w:rPr>
          <w:rFonts w:ascii="Times New Roman" w:hAnsi="Times New Roman" w:eastAsia="仿宋_GB2312"/>
          <w:color w:val="000000"/>
          <w:sz w:val="30"/>
          <w:szCs w:val="32"/>
          <w:u w:val="single"/>
        </w:rPr>
        <w:t>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bookmarkEnd w:id="766"/>
      <w:bookmarkEnd w:id="767"/>
      <w:bookmarkEnd w:id="768"/>
      <w:bookmarkEnd w:id="769"/>
      <w:bookmarkEnd w:id="770"/>
      <w:r>
        <w:rPr>
          <w:rFonts w:ascii="Times New Roman" w:hAnsi="Times New Roman" w:eastAsia="仿宋_GB2312"/>
          <w:sz w:val="30"/>
          <w:szCs w:val="32"/>
        </w:rPr>
        <w:t xml:space="preserve">  </w:t>
      </w:r>
      <w:bookmarkStart w:id="771" w:name="_Toc318581157"/>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ascii="Times New Roman" w:hAnsi="Times New Roman" w:eastAsia="仿宋_GB2312"/>
          <w:sz w:val="30"/>
          <w:szCs w:val="32"/>
          <w:u w:val="single"/>
        </w:rPr>
        <w:t xml:space="preserve">              </w:t>
      </w:r>
      <w:r>
        <w:rPr>
          <w:rFonts w:ascii="Times New Roman" w:hAnsi="Times New Roman" w:eastAsia="仿宋_GB2312"/>
          <w:sz w:val="30"/>
          <w:szCs w:val="32"/>
        </w:rPr>
        <w:t>承担。</w:t>
      </w:r>
    </w:p>
    <w:bookmarkEnd w:id="771"/>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1.11 知识产权</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outlineLvl w:val="9"/>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1.11.2 关于承包人为实施工程所编制文件的著作权的归属：</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关于承包人提供的上述文件的使用限制的要求：</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outlineLvl w:val="9"/>
        <w:rPr>
          <w:rFonts w:ascii="Times New Roman" w:hAnsi="Times New Roman" w:eastAsia="仿宋_GB2312"/>
          <w:color w:val="000000"/>
          <w:kern w:val="0"/>
          <w:sz w:val="30"/>
          <w:szCs w:val="32"/>
        </w:rPr>
      </w:pPr>
      <w:r>
        <w:rPr>
          <w:rFonts w:ascii="Times New Roman" w:hAnsi="Times New Roman" w:eastAsia="仿宋_GB2312"/>
          <w:color w:val="000000"/>
          <w:sz w:val="30"/>
          <w:szCs w:val="32"/>
        </w:rPr>
        <w:t>1.11.4 承包人在施工过程中所采用的专利、专有技术、技术秘密的使用费的承担方式：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1.13工程量清单错误的修正</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出现工程量清单错误时，是否调整合同价格：</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允许调整合同价格的工程量偏差范围：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before="120" w:after="120" w:line="360" w:lineRule="auto"/>
        <w:outlineLvl w:val="1"/>
        <w:rPr>
          <w:rFonts w:ascii="Times New Roman" w:hAnsi="Times New Roman" w:eastAsia="黑体"/>
          <w:b w:val="0"/>
          <w:color w:val="000000"/>
          <w:sz w:val="32"/>
          <w:szCs w:val="32"/>
        </w:rPr>
      </w:pPr>
      <w:bookmarkStart w:id="772" w:name="_Toc351203634"/>
      <w:bookmarkStart w:id="773" w:name="_Toc8048"/>
      <w:bookmarkStart w:id="774" w:name="_Toc27930"/>
      <w:r>
        <w:rPr>
          <w:rFonts w:ascii="Times New Roman" w:hAnsi="Times New Roman" w:eastAsia="黑体"/>
          <w:b w:val="0"/>
          <w:color w:val="000000"/>
          <w:sz w:val="32"/>
          <w:szCs w:val="32"/>
        </w:rPr>
        <w:t>2</w:t>
      </w:r>
      <w:bookmarkStart w:id="775" w:name="_Toc292559362"/>
      <w:bookmarkStart w:id="776" w:name="_Toc296944496"/>
      <w:bookmarkStart w:id="777" w:name="_Toc296891197"/>
      <w:bookmarkStart w:id="778" w:name="_Toc297048343"/>
      <w:bookmarkStart w:id="779" w:name="_Toc296890985"/>
      <w:bookmarkStart w:id="780" w:name="_Toc296346658"/>
      <w:bookmarkStart w:id="781" w:name="_Toc296503157"/>
      <w:bookmarkStart w:id="782" w:name="_Toc296347156"/>
      <w:bookmarkStart w:id="783" w:name="_Toc297120457"/>
      <w:bookmarkStart w:id="784" w:name="_Toc292559867"/>
      <w:r>
        <w:rPr>
          <w:rFonts w:ascii="Times New Roman" w:hAnsi="Times New Roman" w:eastAsia="黑体"/>
          <w:b w:val="0"/>
          <w:color w:val="000000"/>
          <w:sz w:val="32"/>
          <w:szCs w:val="32"/>
        </w:rPr>
        <w:t>. 发包人</w:t>
      </w:r>
      <w:bookmarkEnd w:id="772"/>
      <w:bookmarkEnd w:id="773"/>
      <w:bookmarkEnd w:id="774"/>
    </w:p>
    <w:bookmarkEnd w:id="775"/>
    <w:bookmarkEnd w:id="776"/>
    <w:bookmarkEnd w:id="777"/>
    <w:bookmarkEnd w:id="778"/>
    <w:bookmarkEnd w:id="779"/>
    <w:bookmarkEnd w:id="780"/>
    <w:bookmarkEnd w:id="781"/>
    <w:bookmarkEnd w:id="782"/>
    <w:bookmarkEnd w:id="783"/>
    <w:bookmarkEnd w:id="784"/>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2.2 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b/>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2.4 施工现场、施工条件和基础资料的提供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2.4.1 提供施工现场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关于发包人移交施工现场的期限要求：</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2.4.2 提供施工条件</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关于发包人应负责提供施工</w:t>
      </w:r>
      <w:r>
        <w:rPr>
          <w:rFonts w:hint="eastAsia" w:ascii="Times New Roman" w:hAnsi="Times New Roman" w:eastAsia="仿宋_GB2312"/>
          <w:color w:val="000000"/>
          <w:sz w:val="30"/>
          <w:szCs w:val="32"/>
        </w:rPr>
        <w:t>所需要的条件，</w:t>
      </w:r>
      <w:r>
        <w:rPr>
          <w:rFonts w:ascii="Times New Roman" w:hAnsi="Times New Roman" w:eastAsia="仿宋_GB2312"/>
          <w:color w:val="000000"/>
          <w:sz w:val="30"/>
          <w:szCs w:val="32"/>
        </w:rPr>
        <w:t>包括：</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2.5 资金来源证明及支付担保</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发包人提供资金来源证明的期限要求：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发包人是否提供支付担保：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发包人提供支付担保的形式：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outlineLvl w:val="1"/>
        <w:rPr>
          <w:rFonts w:ascii="Times New Roman" w:hAnsi="Times New Roman" w:eastAsia="黑体"/>
          <w:b w:val="0"/>
          <w:color w:val="000000"/>
          <w:sz w:val="32"/>
          <w:szCs w:val="32"/>
        </w:rPr>
      </w:pPr>
      <w:bookmarkStart w:id="785" w:name="_Toc17543"/>
      <w:bookmarkStart w:id="786" w:name="_Toc921"/>
      <w:bookmarkStart w:id="787" w:name="_Toc351203635"/>
      <w:r>
        <w:rPr>
          <w:rFonts w:ascii="Times New Roman" w:hAnsi="Times New Roman" w:eastAsia="黑体"/>
          <w:b w:val="0"/>
          <w:color w:val="000000"/>
          <w:sz w:val="32"/>
          <w:szCs w:val="32"/>
        </w:rPr>
        <w:t>3</w:t>
      </w:r>
      <w:bookmarkStart w:id="788" w:name="_Toc292559868"/>
      <w:bookmarkStart w:id="789" w:name="_Toc296347157"/>
      <w:bookmarkStart w:id="790" w:name="_Toc296503158"/>
      <w:bookmarkStart w:id="791" w:name="_Toc296944497"/>
      <w:bookmarkStart w:id="792" w:name="_Toc297120458"/>
      <w:bookmarkStart w:id="793" w:name="_Toc297048344"/>
      <w:bookmarkStart w:id="794" w:name="_Toc296891198"/>
      <w:bookmarkStart w:id="795" w:name="_Toc292559363"/>
      <w:bookmarkStart w:id="796" w:name="_Toc296346659"/>
      <w:bookmarkStart w:id="797" w:name="_Toc296890986"/>
      <w:r>
        <w:rPr>
          <w:rFonts w:ascii="Times New Roman" w:hAnsi="Times New Roman" w:eastAsia="黑体"/>
          <w:b w:val="0"/>
          <w:color w:val="000000"/>
          <w:sz w:val="32"/>
          <w:szCs w:val="32"/>
        </w:rPr>
        <w:t>. 承包人</w:t>
      </w:r>
      <w:bookmarkEnd w:id="785"/>
      <w:bookmarkEnd w:id="786"/>
      <w:bookmarkEnd w:id="787"/>
    </w:p>
    <w:bookmarkEnd w:id="788"/>
    <w:bookmarkEnd w:id="789"/>
    <w:bookmarkEnd w:id="790"/>
    <w:bookmarkEnd w:id="791"/>
    <w:bookmarkEnd w:id="792"/>
    <w:bookmarkEnd w:id="793"/>
    <w:bookmarkEnd w:id="794"/>
    <w:bookmarkEnd w:id="795"/>
    <w:bookmarkEnd w:id="796"/>
    <w:bookmarkEnd w:id="797"/>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3.1 承包人的一般义务</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11</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资料的内容：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资料的费用承担：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资料时间：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资料形式要求：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12</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承包人提交的竣工资料的内容：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承包人需要提交的竣工资料套数：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承包人提交的竣工资料的费用承担：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承包人提交的竣工资料移交时间：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承包人提交的竣工资料形式要求：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）承包人应履行的其他义务：</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建造师执业资格等级：</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建造师注册证书号：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建造师执业印章号：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安全生产考核合格证书号：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承包人对项目经理的授权范围如下：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关于项目经理每月在施工现场的时间要求：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承包人未提交劳动合同，以及没有为项目经理缴纳社会保险证明的违约责任：</w:t>
      </w:r>
      <w:r>
        <w:rPr>
          <w:rFonts w:ascii="Times New Roman" w:hAnsi="Times New Roman" w:eastAsia="仿宋_GB2312"/>
          <w:color w:val="000000"/>
          <w:sz w:val="30"/>
          <w:szCs w:val="32"/>
          <w:u w:val="single"/>
        </w:rPr>
        <w:t xml:space="preserve">          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项目经理未经批准，擅自离开施工现场的违约责任：</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3.2.3 承包人擅自更换项目经理的违约责任：</w:t>
      </w:r>
      <w:r>
        <w:rPr>
          <w:rFonts w:ascii="Times New Roman" w:hAnsi="Times New Roman" w:eastAsia="仿宋_GB2312"/>
          <w:color w:val="000000"/>
          <w:sz w:val="30"/>
          <w:szCs w:val="32"/>
          <w:u w:val="single"/>
        </w:rPr>
        <w:t xml:space="preserve">     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    3.2.4 承包人无正当理由拒绝更换项目经理的违约责任：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3.3 承包人人员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3.3.1 承包人提交项目管理机构及施工现场管理人员安排报告的期限：</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3.3.3 承包人无正当理由拒绝撤换主要施工管理人员的违约责任：</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3.3.4 承包人主要施工管理人员离开施工现场的批准要求：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3.3.5承包人擅自更换主要施工管理人员的违约责任：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承包人主要施工管理人员擅自离开施工现场的违约责任：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bookmarkStart w:id="798" w:name="_Toc297048345"/>
      <w:bookmarkStart w:id="799" w:name="_Toc296347158"/>
      <w:bookmarkStart w:id="800" w:name="_Toc312677988"/>
      <w:bookmarkStart w:id="801" w:name="_Toc297216151"/>
      <w:bookmarkStart w:id="802" w:name="_Toc292559364"/>
      <w:bookmarkStart w:id="803" w:name="_Toc300934945"/>
      <w:bookmarkStart w:id="804" w:name="_Toc292559869"/>
      <w:bookmarkStart w:id="805" w:name="_Toc296890987"/>
      <w:bookmarkStart w:id="806" w:name="_Toc297123492"/>
      <w:bookmarkStart w:id="807" w:name="_Toc296346660"/>
      <w:bookmarkStart w:id="808" w:name="_Toc296944498"/>
      <w:bookmarkStart w:id="809" w:name="_Toc296503159"/>
      <w:bookmarkStart w:id="810" w:name="_Toc303539102"/>
      <w:bookmarkStart w:id="811" w:name="_Toc296891199"/>
      <w:bookmarkStart w:id="812" w:name="_Toc297120459"/>
      <w:bookmarkStart w:id="813" w:name="_Toc304295523"/>
      <w:r>
        <w:rPr>
          <w:rFonts w:ascii="Times New Roman" w:hAnsi="Times New Roman" w:eastAsia="黑体"/>
          <w:color w:val="000000"/>
          <w:sz w:val="30"/>
          <w:szCs w:val="32"/>
        </w:rPr>
        <w:t>.5 分包</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814" w:name="_Toc296347159"/>
      <w:bookmarkStart w:id="815" w:name="_Toc296944499"/>
      <w:bookmarkStart w:id="816" w:name="_Toc303539103"/>
      <w:bookmarkStart w:id="817" w:name="_Toc296890988"/>
      <w:bookmarkStart w:id="818" w:name="_Toc296503160"/>
      <w:bookmarkStart w:id="819" w:name="_Toc292559870"/>
      <w:bookmarkStart w:id="820" w:name="_Toc297216152"/>
      <w:bookmarkStart w:id="821" w:name="_Toc304295524"/>
      <w:bookmarkStart w:id="822" w:name="_Toc296891200"/>
      <w:bookmarkStart w:id="823" w:name="_Toc296346661"/>
      <w:bookmarkStart w:id="824" w:name="_Toc292559365"/>
      <w:bookmarkStart w:id="825" w:name="_Toc300934946"/>
      <w:bookmarkStart w:id="826" w:name="_Toc297123493"/>
      <w:bookmarkStart w:id="827" w:name="_Toc297048346"/>
      <w:bookmarkStart w:id="828" w:name="_Toc297120460"/>
      <w:bookmarkStart w:id="829" w:name="_Toc318581158"/>
      <w:bookmarkStart w:id="830" w:name="_Toc312677989"/>
      <w:r>
        <w:rPr>
          <w:rFonts w:ascii="Times New Roman" w:hAnsi="Times New Roman" w:eastAsia="仿宋_GB2312"/>
          <w:sz w:val="30"/>
          <w:szCs w:val="32"/>
        </w:rPr>
        <w:t>.5.1 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Start w:id="831" w:name="_Toc296347160"/>
      <w:bookmarkStart w:id="832" w:name="_Toc296890989"/>
      <w:bookmarkStart w:id="833" w:name="_Toc296944500"/>
      <w:bookmarkStart w:id="834" w:name="_Toc304295525"/>
      <w:bookmarkStart w:id="835" w:name="_Toc296346662"/>
      <w:bookmarkStart w:id="836" w:name="_Toc296503161"/>
      <w:bookmarkStart w:id="837" w:name="_Toc300934947"/>
      <w:bookmarkStart w:id="838" w:name="_Toc297216153"/>
      <w:bookmarkStart w:id="839" w:name="_Toc297123494"/>
      <w:bookmarkStart w:id="840" w:name="_Toc297120461"/>
      <w:bookmarkStart w:id="841" w:name="_Toc303539104"/>
      <w:bookmarkStart w:id="842" w:name="_Toc296891201"/>
      <w:bookmarkStart w:id="843" w:name="_Toc297048347"/>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bookmarkStart w:id="844" w:name="_Toc318581159"/>
      <w:bookmarkStart w:id="845" w:name="_Toc312677990"/>
      <w:r>
        <w:rPr>
          <w:rFonts w:ascii="Times New Roman" w:hAnsi="Times New Roman" w:eastAsia="仿宋_GB2312"/>
          <w:sz w:val="30"/>
          <w:szCs w:val="32"/>
        </w:rPr>
        <w:t>.5.2分包的确定</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其他关于分包的约定：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3.5.4 分包合同价款</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关于分包合同价款支付的约定：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44"/>
    <w:bookmarkEnd w:id="84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3.6 工程照管与成品、半成品保护</w:t>
      </w:r>
    </w:p>
    <w:p>
      <w:pPr>
        <w:spacing w:before="120" w:after="120"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承包人负责照管工程及工程相关的材料、工程设备的起始时间：</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3.7 履约担保</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承包人提供履约担保的形式：</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firstLine="0" w:firstLineChars="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承包人提供履约担保的</w:t>
      </w:r>
      <w:r>
        <w:rPr>
          <w:rFonts w:hint="eastAsia" w:ascii="Times New Roman" w:hAnsi="Times New Roman" w:eastAsia="仿宋_GB2312"/>
          <w:color w:val="000000"/>
          <w:sz w:val="30"/>
          <w:szCs w:val="32"/>
        </w:rPr>
        <w:t>金额</w:t>
      </w:r>
      <w:r>
        <w:rPr>
          <w:rFonts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none"/>
          <w:lang w:eastAsia="zh-CN"/>
        </w:rPr>
        <w:t>。</w:t>
      </w:r>
      <w:r>
        <w:rPr>
          <w:rFonts w:ascii="Times New Roman" w:hAnsi="Times New Roman" w:eastAsia="仿宋_GB2312"/>
          <w:color w:val="000000"/>
          <w:sz w:val="30"/>
          <w:szCs w:val="32"/>
        </w:rPr>
        <w:t>承包人提供履约担保的</w:t>
      </w:r>
      <w:r>
        <w:rPr>
          <w:rFonts w:hint="eastAsia" w:ascii="Times New Roman" w:hAnsi="Times New Roman" w:eastAsia="仿宋_GB2312"/>
          <w:color w:val="000000"/>
          <w:sz w:val="30"/>
          <w:szCs w:val="32"/>
          <w:lang w:val="en-US" w:eastAsia="zh-Hans"/>
        </w:rPr>
        <w:t>期</w:t>
      </w:r>
      <w:r>
        <w:rPr>
          <w:rFonts w:hint="eastAsia" w:ascii="Times New Roman" w:hAnsi="Times New Roman" w:eastAsia="仿宋_GB2312"/>
          <w:color w:val="000000"/>
          <w:sz w:val="30"/>
          <w:szCs w:val="32"/>
        </w:rPr>
        <w:t>限</w:t>
      </w:r>
      <w:r>
        <w:rPr>
          <w:rFonts w:hint="default" w:ascii="Times New Roman" w:hAnsi="Times New Roman" w:eastAsia="仿宋_GB2312"/>
          <w:color w:val="000000"/>
          <w:sz w:val="30"/>
          <w:szCs w:val="32"/>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outlineLvl w:val="1"/>
        <w:rPr>
          <w:rFonts w:ascii="Times New Roman" w:hAnsi="Times New Roman" w:eastAsia="黑体"/>
          <w:b w:val="0"/>
          <w:color w:val="000000"/>
          <w:sz w:val="32"/>
          <w:szCs w:val="32"/>
        </w:rPr>
      </w:pPr>
      <w:bookmarkStart w:id="846" w:name="_Toc22147"/>
      <w:bookmarkStart w:id="847" w:name="_Toc351203636"/>
      <w:bookmarkStart w:id="848" w:name="_Toc276"/>
      <w:r>
        <w:rPr>
          <w:rFonts w:ascii="Times New Roman" w:hAnsi="Times New Roman" w:eastAsia="黑体"/>
          <w:b w:val="0"/>
          <w:color w:val="000000"/>
          <w:sz w:val="32"/>
          <w:szCs w:val="32"/>
        </w:rPr>
        <w:t>4</w:t>
      </w:r>
      <w:bookmarkStart w:id="849" w:name="_Toc292559366"/>
      <w:bookmarkStart w:id="850" w:name="_Toc296891202"/>
      <w:bookmarkStart w:id="851" w:name="_Toc292559871"/>
      <w:bookmarkStart w:id="852" w:name="_Toc297120462"/>
      <w:bookmarkStart w:id="853" w:name="_Toc296944501"/>
      <w:bookmarkStart w:id="854" w:name="_Toc267251413"/>
      <w:bookmarkStart w:id="855" w:name="_Toc297048348"/>
      <w:bookmarkStart w:id="856" w:name="_Toc296346663"/>
      <w:bookmarkStart w:id="857" w:name="_Toc296347161"/>
      <w:bookmarkStart w:id="858" w:name="_Toc296890990"/>
      <w:bookmarkStart w:id="859" w:name="_Toc296503162"/>
      <w:r>
        <w:rPr>
          <w:rFonts w:ascii="Times New Roman" w:hAnsi="Times New Roman" w:eastAsia="黑体"/>
          <w:b w:val="0"/>
          <w:color w:val="000000"/>
          <w:sz w:val="32"/>
          <w:szCs w:val="32"/>
        </w:rPr>
        <w:t>. 监</w:t>
      </w:r>
      <w:bookmarkEnd w:id="849"/>
      <w:bookmarkEnd w:id="850"/>
      <w:bookmarkEnd w:id="851"/>
      <w:bookmarkEnd w:id="852"/>
      <w:bookmarkEnd w:id="853"/>
      <w:bookmarkEnd w:id="854"/>
      <w:bookmarkEnd w:id="855"/>
      <w:bookmarkEnd w:id="856"/>
      <w:bookmarkEnd w:id="857"/>
      <w:bookmarkEnd w:id="858"/>
      <w:bookmarkEnd w:id="859"/>
      <w:r>
        <w:rPr>
          <w:rFonts w:ascii="Times New Roman" w:hAnsi="Times New Roman" w:eastAsia="黑体"/>
          <w:b w:val="0"/>
          <w:color w:val="000000"/>
          <w:sz w:val="32"/>
          <w:szCs w:val="32"/>
        </w:rPr>
        <w:t>理人</w:t>
      </w:r>
      <w:bookmarkEnd w:id="846"/>
      <w:bookmarkEnd w:id="847"/>
      <w:bookmarkEnd w:id="848"/>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4.1监理人的一般规定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关于监理人的监理权限：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关于监理人在施工现场的办公场所、生活场所的提供和费用承担的约定：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4.2 监理人员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总监理工程师：</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监理工程师执业资格证书号：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关于监理人的其他约定：</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4.4 商定或确定</w:t>
      </w:r>
    </w:p>
    <w:p>
      <w:pPr>
        <w:spacing w:line="360" w:lineRule="auto"/>
        <w:ind w:firstLine="600" w:firstLineChars="200"/>
        <w:rPr>
          <w:rFonts w:ascii="Times New Roman" w:hAnsi="Times New Roman" w:eastAsia="仿宋_GB2312"/>
          <w:color w:val="000000"/>
          <w:sz w:val="30"/>
          <w:szCs w:val="32"/>
        </w:rPr>
      </w:pPr>
      <w:bookmarkStart w:id="860" w:name="_Toc267251418"/>
      <w:r>
        <w:rPr>
          <w:rFonts w:ascii="Times New Roman" w:hAnsi="Times New Roman"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before="120" w:after="120" w:line="360" w:lineRule="auto"/>
        <w:outlineLvl w:val="1"/>
        <w:rPr>
          <w:rFonts w:ascii="Times New Roman" w:hAnsi="Times New Roman" w:eastAsia="黑体"/>
          <w:b w:val="0"/>
          <w:color w:val="000000"/>
          <w:sz w:val="32"/>
          <w:szCs w:val="32"/>
        </w:rPr>
      </w:pPr>
      <w:bookmarkStart w:id="861" w:name="_Toc351203637"/>
      <w:bookmarkStart w:id="862" w:name="_Toc24506"/>
      <w:bookmarkStart w:id="863" w:name="_Toc27308"/>
      <w:r>
        <w:rPr>
          <w:rFonts w:ascii="Times New Roman" w:hAnsi="Times New Roman" w:eastAsia="黑体"/>
          <w:b w:val="0"/>
          <w:color w:val="000000"/>
          <w:sz w:val="32"/>
          <w:szCs w:val="32"/>
        </w:rPr>
        <w:t>5</w:t>
      </w:r>
      <w:bookmarkEnd w:id="860"/>
      <w:bookmarkStart w:id="864" w:name="_Toc297120463"/>
      <w:bookmarkStart w:id="865" w:name="_Toc296346664"/>
      <w:bookmarkStart w:id="866" w:name="_Toc297048349"/>
      <w:bookmarkStart w:id="867" w:name="_Toc292559872"/>
      <w:bookmarkStart w:id="868" w:name="_Toc296347162"/>
      <w:bookmarkStart w:id="869" w:name="_Toc296891203"/>
      <w:bookmarkStart w:id="870" w:name="_Toc296503163"/>
      <w:bookmarkStart w:id="871" w:name="_Toc296890991"/>
      <w:bookmarkStart w:id="872" w:name="_Toc292559367"/>
      <w:bookmarkStart w:id="873" w:name="_Toc296944502"/>
      <w:r>
        <w:rPr>
          <w:rFonts w:ascii="Times New Roman" w:hAnsi="Times New Roman" w:eastAsia="黑体"/>
          <w:b w:val="0"/>
          <w:color w:val="000000"/>
          <w:sz w:val="32"/>
          <w:szCs w:val="32"/>
        </w:rPr>
        <w:t>. 工程质量</w:t>
      </w:r>
      <w:bookmarkEnd w:id="861"/>
      <w:bookmarkEnd w:id="862"/>
      <w:bookmarkEnd w:id="863"/>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5.1 质量要求</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5</w:t>
      </w:r>
      <w:bookmarkStart w:id="874" w:name="_Toc312677997"/>
      <w:bookmarkStart w:id="875" w:name="_Toc297123496"/>
      <w:bookmarkStart w:id="876" w:name="_Toc304295527"/>
      <w:bookmarkStart w:id="877" w:name="_Toc300934949"/>
      <w:bookmarkStart w:id="878" w:name="_Toc303539106"/>
      <w:bookmarkStart w:id="879" w:name="_Toc297216155"/>
      <w:bookmarkStart w:id="880" w:name="_Toc318581164"/>
      <w:r>
        <w:rPr>
          <w:rFonts w:ascii="Times New Roman" w:hAnsi="Times New Roman" w:eastAsia="仿宋_GB2312"/>
          <w:sz w:val="30"/>
          <w:szCs w:val="32"/>
        </w:rPr>
        <w:t>.1.1 特殊质量标准和要求：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关于工程奖项的约定：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黑体"/>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5.3 隐蔽工程检查</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5.3.2承包人提前通知监理人隐蔽工程检查的期限的约定：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pPr>
        <w:spacing w:before="120" w:after="120" w:line="360" w:lineRule="auto"/>
        <w:outlineLvl w:val="1"/>
        <w:rPr>
          <w:rFonts w:ascii="Times New Roman" w:hAnsi="Times New Roman" w:eastAsia="黑体"/>
          <w:b w:val="0"/>
          <w:color w:val="000000"/>
          <w:sz w:val="32"/>
          <w:szCs w:val="32"/>
        </w:rPr>
      </w:pPr>
      <w:bookmarkStart w:id="881" w:name="_Toc351203638"/>
      <w:bookmarkStart w:id="882" w:name="_Toc10230"/>
      <w:bookmarkStart w:id="883" w:name="_Toc11968"/>
      <w:r>
        <w:rPr>
          <w:rFonts w:ascii="Times New Roman" w:hAnsi="Times New Roman" w:eastAsia="黑体"/>
          <w:b w:val="0"/>
          <w:color w:val="000000"/>
          <w:sz w:val="32"/>
          <w:szCs w:val="32"/>
        </w:rPr>
        <w:t>6. 安全文明施工与环境保护</w:t>
      </w:r>
      <w:bookmarkEnd w:id="881"/>
      <w:bookmarkEnd w:id="882"/>
      <w:bookmarkEnd w:id="883"/>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6.1安全文明施工</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6.1.1</w:t>
      </w:r>
      <w:r>
        <w:rPr>
          <w:rFonts w:ascii="Times New Roman" w:hAnsi="Times New Roman" w:eastAsia="仿宋_GB2312"/>
          <w:color w:val="000000"/>
          <w:sz w:val="30"/>
          <w:szCs w:val="32"/>
        </w:rPr>
        <w:t xml:space="preserve"> 项目安全生产的达标目标及相应事项的约定：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6.1.4 关于治安保卫的特别约定：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lang w:eastAsia="zh-CN"/>
        </w:rPr>
      </w:pPr>
      <w:r>
        <w:rPr>
          <w:rFonts w:ascii="Times New Roman" w:hAnsi="Times New Roman" w:eastAsia="仿宋_GB2312"/>
          <w:sz w:val="30"/>
          <w:szCs w:val="32"/>
        </w:rPr>
        <w:t>关于编制施工场地治安管理计划的约定：</w:t>
      </w:r>
      <w:r>
        <w:rPr>
          <w:rFonts w:ascii="Times New Roman" w:hAnsi="Times New Roman" w:eastAsia="仿宋_GB2312"/>
          <w:sz w:val="30"/>
          <w:szCs w:val="32"/>
          <w:u w:val="single"/>
        </w:rPr>
        <w:t xml:space="preserve">                  </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6.1.5 文明施工</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合同当事人对文明施工的要求：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w:t>
      </w:r>
      <w:r>
        <w:rPr>
          <w:rFonts w:hint="eastAsia" w:ascii="Times New Roman" w:hAnsi="Times New Roman" w:eastAsia="仿宋_GB2312"/>
          <w:sz w:val="30"/>
          <w:szCs w:val="32"/>
          <w:lang w:val="en-US" w:eastAsia="zh-CN"/>
        </w:rPr>
        <w:t>4 关于绿色建筑计价标准的特别约定：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874"/>
    <w:bookmarkEnd w:id="875"/>
    <w:bookmarkEnd w:id="876"/>
    <w:bookmarkEnd w:id="877"/>
    <w:bookmarkEnd w:id="878"/>
    <w:bookmarkEnd w:id="879"/>
    <w:bookmarkEnd w:id="880"/>
    <w:p>
      <w:pPr>
        <w:spacing w:before="120" w:after="120" w:line="360" w:lineRule="auto"/>
        <w:outlineLvl w:val="1"/>
        <w:rPr>
          <w:rFonts w:ascii="Times New Roman" w:hAnsi="Times New Roman" w:eastAsia="黑体"/>
          <w:b w:val="0"/>
          <w:color w:val="000000"/>
          <w:sz w:val="32"/>
          <w:szCs w:val="32"/>
        </w:rPr>
      </w:pPr>
      <w:bookmarkStart w:id="884" w:name="_Toc18717"/>
      <w:bookmarkStart w:id="885" w:name="_Toc24917"/>
      <w:bookmarkStart w:id="886" w:name="_Toc351203639"/>
      <w:r>
        <w:rPr>
          <w:rFonts w:ascii="Times New Roman" w:hAnsi="Times New Roman" w:eastAsia="黑体"/>
          <w:b w:val="0"/>
          <w:color w:val="000000"/>
          <w:sz w:val="32"/>
          <w:szCs w:val="32"/>
        </w:rPr>
        <w:t>7. 工期和进度</w:t>
      </w:r>
      <w:bookmarkEnd w:id="884"/>
      <w:bookmarkEnd w:id="885"/>
      <w:bookmarkEnd w:id="886"/>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7.1 施工组织设计</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7.1.</w:t>
      </w:r>
      <w:r>
        <w:rPr>
          <w:rFonts w:hint="eastAsia" w:ascii="Times New Roman" w:hAnsi="Times New Roman" w:eastAsia="仿宋_GB2312"/>
          <w:sz w:val="30"/>
          <w:szCs w:val="32"/>
        </w:rPr>
        <w:t xml:space="preserve">1 </w:t>
      </w: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应包括的其他内容</w:t>
      </w:r>
      <w:r>
        <w:rPr>
          <w:rFonts w:ascii="Times New Roman" w:hAnsi="Times New Roman" w:eastAsia="仿宋_GB2312"/>
          <w:color w:val="000000"/>
          <w:kern w:val="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kern w:val="0"/>
          <w:sz w:val="30"/>
          <w:szCs w:val="32"/>
        </w:rPr>
        <w:t>承包人提交详细施工组织设计的期限的约定：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w:t>
      </w:r>
      <w:r>
        <w:rPr>
          <w:rFonts w:hint="eastAsia" w:ascii="Times New Roman" w:hAnsi="Times New Roman" w:eastAsia="仿宋_GB2312"/>
          <w:color w:val="000000"/>
          <w:sz w:val="30"/>
          <w:szCs w:val="32"/>
        </w:rPr>
        <w:t>详细的施工组织设计</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887" w:name="_Toc312677479"/>
      <w:bookmarkStart w:id="888" w:name="_Toc297123514"/>
      <w:bookmarkStart w:id="889" w:name="_Toc304295541"/>
      <w:bookmarkStart w:id="890" w:name="_Toc303539123"/>
      <w:bookmarkStart w:id="891" w:name="_Toc312678005"/>
      <w:bookmarkStart w:id="892" w:name="_Toc297216173"/>
      <w:bookmarkStart w:id="893" w:name="_Toc300934966"/>
      <w:r>
        <w:rPr>
          <w:rFonts w:ascii="Times New Roman" w:hAnsi="Times New Roman" w:eastAsia="黑体"/>
          <w:color w:val="000000"/>
          <w:sz w:val="30"/>
          <w:szCs w:val="32"/>
        </w:rPr>
        <w:t>.2 施工进度计划</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7.2.2 施工进度计划的修订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发包人和监理人在收到修订的施工进度计划后确认或提出修改意见的期限：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7.3 开工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7.3.1 开工准备</w:t>
      </w:r>
    </w:p>
    <w:p>
      <w:pPr>
        <w:spacing w:line="360" w:lineRule="auto"/>
        <w:ind w:firstLine="645"/>
        <w:jc w:val="left"/>
        <w:rPr>
          <w:rFonts w:ascii="Times New Roman" w:hAnsi="Times New Roman" w:eastAsia="仿宋_GB2312"/>
          <w:sz w:val="30"/>
          <w:szCs w:val="32"/>
          <w:u w:val="single"/>
        </w:rPr>
      </w:pPr>
      <w:r>
        <w:rPr>
          <w:rFonts w:ascii="Times New Roman" w:hAnsi="Times New Roman" w:eastAsia="仿宋_GB2312"/>
          <w:color w:val="000000"/>
          <w:sz w:val="30"/>
          <w:szCs w:val="32"/>
        </w:rPr>
        <w:t>关于承包人提交</w:t>
      </w:r>
      <w:r>
        <w:rPr>
          <w:rFonts w:ascii="Times New Roman" w:hAnsi="Times New Roman" w:eastAsia="仿宋_GB2312"/>
          <w:color w:val="000000"/>
          <w:kern w:val="0"/>
          <w:sz w:val="30"/>
          <w:szCs w:val="32"/>
        </w:rPr>
        <w:t>工程开工报审表的期限：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45"/>
        <w:jc w:val="left"/>
        <w:rPr>
          <w:rFonts w:ascii="Times New Roman" w:hAnsi="Times New Roman" w:eastAsia="仿宋_GB2312"/>
          <w:sz w:val="30"/>
          <w:szCs w:val="32"/>
          <w:u w:val="single"/>
        </w:rPr>
      </w:pPr>
      <w:r>
        <w:rPr>
          <w:rFonts w:ascii="Times New Roman" w:hAnsi="Times New Roman" w:eastAsia="仿宋_GB2312"/>
          <w:color w:val="000000"/>
          <w:sz w:val="30"/>
          <w:szCs w:val="32"/>
        </w:rPr>
        <w:t>关于发包人应完成的其他开工准备工作及期限：</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sz w:val="30"/>
          <w:szCs w:val="32"/>
        </w:rPr>
        <w:t>关于承包人应完成的其他开工准备工作及期限：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7.3.2开工通知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因发包人原因造成监理人未能在计划开工日期之日起</w:t>
      </w:r>
      <w:r>
        <w:rPr>
          <w:rFonts w:ascii="Times New Roman" w:hAnsi="Times New Roman" w:eastAsia="仿宋_GB2312"/>
          <w:sz w:val="30"/>
          <w:szCs w:val="32"/>
          <w:u w:val="single"/>
        </w:rPr>
        <w:t xml:space="preserve">     </w:t>
      </w:r>
      <w:r>
        <w:rPr>
          <w:rFonts w:ascii="Times New Roman" w:hAnsi="Times New Roman" w:eastAsia="仿宋_GB2312"/>
          <w:color w:val="000000"/>
          <w:sz w:val="30"/>
          <w:szCs w:val="32"/>
        </w:rPr>
        <w:t>天内发出开工通知的，承包人有权提出价格调整要求，或者解除合同。</w:t>
      </w:r>
    </w:p>
    <w:bookmarkEnd w:id="887"/>
    <w:bookmarkEnd w:id="888"/>
    <w:bookmarkEnd w:id="889"/>
    <w:bookmarkEnd w:id="890"/>
    <w:bookmarkEnd w:id="891"/>
    <w:bookmarkEnd w:id="892"/>
    <w:bookmarkEnd w:id="89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7.4 测量放线</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7.4.1发包人通过监理人向承包人提供测量基准点、基准线和水准点及其书面资料的期限：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894" w:name="_Toc297123516"/>
      <w:bookmarkStart w:id="895" w:name="_Toc312677484"/>
      <w:bookmarkStart w:id="896" w:name="_Toc303539125"/>
      <w:bookmarkStart w:id="897" w:name="_Toc297216175"/>
      <w:bookmarkStart w:id="898" w:name="_Toc304295546"/>
      <w:bookmarkStart w:id="899" w:name="_Toc312678010"/>
      <w:bookmarkStart w:id="900" w:name="_Toc300934968"/>
      <w:r>
        <w:rPr>
          <w:rFonts w:ascii="Times New Roman" w:hAnsi="Times New Roman" w:eastAsia="黑体"/>
          <w:color w:val="000000"/>
          <w:sz w:val="30"/>
          <w:szCs w:val="32"/>
        </w:rPr>
        <w:t>.5 工期延误</w:t>
      </w:r>
    </w:p>
    <w:bookmarkEnd w:id="894"/>
    <w:bookmarkEnd w:id="895"/>
    <w:bookmarkEnd w:id="896"/>
    <w:bookmarkEnd w:id="897"/>
    <w:bookmarkEnd w:id="898"/>
    <w:bookmarkEnd w:id="899"/>
    <w:bookmarkEnd w:id="900"/>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7.5.1 因发包人原因导致工期延误</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（7）因发包人原因导致工期延误的其他情形：</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w:t>
      </w:r>
      <w:bookmarkStart w:id="901" w:name="_Toc312677486"/>
      <w:bookmarkStart w:id="902" w:name="_Toc318581169"/>
      <w:bookmarkStart w:id="903" w:name="_Toc312678012"/>
      <w:bookmarkStart w:id="904" w:name="_Toc297123518"/>
      <w:bookmarkStart w:id="905" w:name="_Toc300934970"/>
      <w:bookmarkStart w:id="906" w:name="_Toc297216177"/>
      <w:bookmarkStart w:id="907" w:name="_Toc304295548"/>
      <w:bookmarkStart w:id="908" w:name="_Toc303539127"/>
      <w:r>
        <w:rPr>
          <w:rFonts w:ascii="Times New Roman" w:hAnsi="Times New Roman" w:eastAsia="仿宋_GB2312"/>
          <w:sz w:val="30"/>
          <w:szCs w:val="32"/>
        </w:rPr>
        <w:t>.5.2 因承包人原因导致工期延误</w:t>
      </w:r>
    </w:p>
    <w:bookmarkEnd w:id="901"/>
    <w:bookmarkEnd w:id="902"/>
    <w:bookmarkEnd w:id="903"/>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因</w:t>
      </w:r>
      <w:bookmarkStart w:id="909" w:name="_Toc312678013"/>
      <w:bookmarkStart w:id="910" w:name="_Toc312677487"/>
      <w:bookmarkStart w:id="911" w:name="_Toc318581170"/>
      <w:r>
        <w:rPr>
          <w:rFonts w:ascii="Times New Roman" w:hAnsi="Times New Roman" w:eastAsia="仿宋_GB2312"/>
          <w:sz w:val="30"/>
          <w:szCs w:val="32"/>
        </w:rPr>
        <w:t>承包人原因造成工期延误，逾期竣工违约金的计算方法为：</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bookmarkEnd w:id="904"/>
      <w:bookmarkEnd w:id="905"/>
      <w:bookmarkEnd w:id="906"/>
      <w:bookmarkEnd w:id="907"/>
      <w:bookmarkEnd w:id="908"/>
      <w:bookmarkEnd w:id="909"/>
      <w:bookmarkEnd w:id="910"/>
    </w:p>
    <w:bookmarkEnd w:id="911"/>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因承包人原因造成工期延误，逾</w:t>
      </w:r>
      <w:bookmarkStart w:id="912" w:name="_Toc312678014"/>
      <w:bookmarkStart w:id="913" w:name="_Toc318581171"/>
      <w:r>
        <w:rPr>
          <w:rFonts w:ascii="Times New Roman" w:hAnsi="Times New Roman" w:eastAsia="仿宋_GB2312"/>
          <w:sz w:val="30"/>
          <w:szCs w:val="32"/>
        </w:rPr>
        <w:t>期竣工违约金的上限：</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912"/>
    <w:bookmarkEnd w:id="91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914" w:name="_Toc300934971"/>
      <w:bookmarkStart w:id="915" w:name="_Toc297123519"/>
      <w:bookmarkStart w:id="916" w:name="_Toc312678015"/>
      <w:bookmarkStart w:id="917" w:name="_Toc304295549"/>
      <w:bookmarkStart w:id="918" w:name="_Toc297216178"/>
      <w:bookmarkStart w:id="919" w:name="_Toc303539128"/>
      <w:r>
        <w:rPr>
          <w:rFonts w:ascii="Times New Roman" w:hAnsi="Times New Roman" w:eastAsia="黑体"/>
          <w:color w:val="000000"/>
          <w:sz w:val="30"/>
          <w:szCs w:val="32"/>
        </w:rPr>
        <w:t>.6 不</w:t>
      </w:r>
      <w:bookmarkEnd w:id="914"/>
      <w:bookmarkEnd w:id="915"/>
      <w:bookmarkEnd w:id="916"/>
      <w:bookmarkEnd w:id="917"/>
      <w:bookmarkEnd w:id="918"/>
      <w:bookmarkEnd w:id="919"/>
      <w:r>
        <w:rPr>
          <w:rFonts w:ascii="Times New Roman" w:hAnsi="Times New Roman" w:eastAsia="黑体"/>
          <w:color w:val="000000"/>
          <w:sz w:val="30"/>
          <w:szCs w:val="32"/>
        </w:rPr>
        <w:t>利物质条件</w:t>
      </w:r>
    </w:p>
    <w:p>
      <w:pPr>
        <w:spacing w:line="360" w:lineRule="auto"/>
        <w:ind w:firstLine="600" w:firstLineChars="200"/>
        <w:jc w:val="left"/>
        <w:rPr>
          <w:rFonts w:ascii="Times New Roman" w:hAnsi="Times New Roman" w:eastAsia="仿宋_GB2312"/>
          <w:sz w:val="30"/>
          <w:szCs w:val="32"/>
          <w:u w:val="single"/>
        </w:rPr>
      </w:pPr>
      <w:bookmarkStart w:id="920" w:name="_Toc312678016"/>
      <w:bookmarkStart w:id="921" w:name="_Toc297123520"/>
      <w:bookmarkStart w:id="922" w:name="_Toc318581172"/>
      <w:bookmarkStart w:id="923" w:name="_Toc304295550"/>
      <w:bookmarkStart w:id="924" w:name="_Toc303539129"/>
      <w:bookmarkStart w:id="925" w:name="_Toc300934972"/>
      <w:bookmarkStart w:id="926" w:name="_Toc297216179"/>
      <w:r>
        <w:rPr>
          <w:rFonts w:ascii="Times New Roman" w:hAnsi="Times New Roman" w:eastAsia="仿宋_GB2312"/>
          <w:sz w:val="30"/>
          <w:szCs w:val="32"/>
        </w:rPr>
        <w:t>不利物质条件的其他情形和有关约定：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920"/>
    <w:bookmarkEnd w:id="921"/>
    <w:bookmarkEnd w:id="922"/>
    <w:bookmarkEnd w:id="923"/>
    <w:bookmarkEnd w:id="924"/>
    <w:bookmarkEnd w:id="925"/>
    <w:bookmarkEnd w:id="926"/>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927" w:name="_Toc297216180"/>
      <w:bookmarkStart w:id="928" w:name="_Toc297123521"/>
      <w:bookmarkStart w:id="929" w:name="_Toc312678017"/>
      <w:bookmarkStart w:id="930" w:name="_Toc300934973"/>
      <w:bookmarkStart w:id="931" w:name="_Toc303539130"/>
      <w:bookmarkStart w:id="932" w:name="_Toc304295551"/>
      <w:r>
        <w:rPr>
          <w:rFonts w:ascii="Times New Roman" w:hAnsi="Times New Roman" w:eastAsia="黑体"/>
          <w:color w:val="000000"/>
          <w:sz w:val="30"/>
          <w:szCs w:val="32"/>
        </w:rPr>
        <w:t>.7异常恶劣的气候条件</w:t>
      </w:r>
    </w:p>
    <w:bookmarkEnd w:id="927"/>
    <w:bookmarkEnd w:id="928"/>
    <w:bookmarkEnd w:id="929"/>
    <w:bookmarkEnd w:id="930"/>
    <w:bookmarkEnd w:id="931"/>
    <w:bookmarkEnd w:id="932"/>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（3）</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7.9 提前竣工的奖励</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7.9.2提前竣工的奖励：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before="120" w:after="120" w:line="360" w:lineRule="auto"/>
        <w:outlineLvl w:val="1"/>
        <w:rPr>
          <w:rFonts w:ascii="Times New Roman" w:hAnsi="Times New Roman" w:eastAsia="黑体"/>
          <w:b w:val="0"/>
          <w:color w:val="000000"/>
          <w:sz w:val="32"/>
          <w:szCs w:val="32"/>
        </w:rPr>
      </w:pPr>
      <w:bookmarkStart w:id="933" w:name="_Toc818"/>
      <w:bookmarkStart w:id="934" w:name="_Toc351203640"/>
      <w:bookmarkStart w:id="935" w:name="_Toc19818"/>
      <w:r>
        <w:rPr>
          <w:rFonts w:ascii="Times New Roman" w:hAnsi="Times New Roman" w:eastAsia="黑体"/>
          <w:b w:val="0"/>
          <w:color w:val="000000"/>
          <w:sz w:val="32"/>
          <w:szCs w:val="32"/>
        </w:rPr>
        <w:t>8. 材料与设备</w:t>
      </w:r>
      <w:bookmarkEnd w:id="933"/>
      <w:bookmarkEnd w:id="934"/>
      <w:bookmarkEnd w:id="935"/>
    </w:p>
    <w:bookmarkEnd w:id="864"/>
    <w:bookmarkEnd w:id="865"/>
    <w:bookmarkEnd w:id="866"/>
    <w:bookmarkEnd w:id="867"/>
    <w:bookmarkEnd w:id="868"/>
    <w:bookmarkEnd w:id="869"/>
    <w:bookmarkEnd w:id="870"/>
    <w:bookmarkEnd w:id="871"/>
    <w:bookmarkEnd w:id="872"/>
    <w:bookmarkEnd w:id="87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8</w:t>
      </w:r>
      <w:bookmarkStart w:id="936" w:name="_Toc297048353"/>
      <w:bookmarkStart w:id="937" w:name="_Toc303539136"/>
      <w:bookmarkStart w:id="938" w:name="_Toc297216186"/>
      <w:bookmarkStart w:id="939" w:name="_Toc296891207"/>
      <w:bookmarkStart w:id="940" w:name="_Toc296944506"/>
      <w:bookmarkStart w:id="941" w:name="_Toc304295556"/>
      <w:bookmarkStart w:id="942" w:name="_Toc296503167"/>
      <w:bookmarkStart w:id="943" w:name="_Toc312677493"/>
      <w:bookmarkStart w:id="944" w:name="_Toc300934979"/>
      <w:bookmarkStart w:id="945" w:name="_Toc312678019"/>
      <w:bookmarkStart w:id="946" w:name="_Toc292559372"/>
      <w:bookmarkStart w:id="947" w:name="_Toc296347166"/>
      <w:bookmarkStart w:id="948" w:name="_Toc292559877"/>
      <w:bookmarkStart w:id="949" w:name="_Toc297120467"/>
      <w:bookmarkStart w:id="950" w:name="_Toc296890995"/>
      <w:bookmarkStart w:id="951" w:name="_Toc297123527"/>
      <w:bookmarkStart w:id="952" w:name="_Toc296346668"/>
      <w:bookmarkStart w:id="953" w:name="_Toc280868654"/>
      <w:bookmarkStart w:id="954" w:name="_Toc280868655"/>
      <w:bookmarkStart w:id="955" w:name="_Toc280868656"/>
      <w:bookmarkStart w:id="956" w:name="_Toc267251424"/>
      <w:r>
        <w:rPr>
          <w:rFonts w:ascii="Times New Roman" w:hAnsi="Times New Roman" w:eastAsia="黑体"/>
          <w:color w:val="000000"/>
          <w:sz w:val="30"/>
          <w:szCs w:val="32"/>
        </w:rPr>
        <w:t>.4材料与工程设备的保管与使用</w:t>
      </w:r>
    </w:p>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8</w:t>
      </w:r>
      <w:bookmarkStart w:id="957" w:name="_Toc292559373"/>
      <w:bookmarkStart w:id="958" w:name="_Toc292559878"/>
      <w:bookmarkStart w:id="959" w:name="_Toc297048354"/>
      <w:bookmarkStart w:id="960" w:name="_Toc312678020"/>
      <w:bookmarkStart w:id="961" w:name="_Toc296944507"/>
      <w:bookmarkStart w:id="962" w:name="_Toc303539137"/>
      <w:bookmarkStart w:id="963" w:name="_Toc296503168"/>
      <w:bookmarkStart w:id="964" w:name="_Toc297216187"/>
      <w:bookmarkStart w:id="965" w:name="_Toc318581173"/>
      <w:bookmarkStart w:id="966" w:name="_Toc297123528"/>
      <w:bookmarkStart w:id="967" w:name="_Toc312677494"/>
      <w:bookmarkStart w:id="968" w:name="_Toc304295557"/>
      <w:bookmarkStart w:id="969" w:name="_Toc300934980"/>
      <w:bookmarkStart w:id="970" w:name="_Toc296346669"/>
      <w:bookmarkStart w:id="971" w:name="_Toc296347167"/>
      <w:bookmarkStart w:id="972" w:name="_Toc296891208"/>
      <w:bookmarkStart w:id="973" w:name="_Toc296890996"/>
      <w:bookmarkStart w:id="974" w:name="_Toc297120468"/>
      <w:r>
        <w:rPr>
          <w:rFonts w:ascii="Times New Roman" w:hAnsi="Times New Roman" w:eastAsia="仿宋_GB2312"/>
          <w:sz w:val="30"/>
          <w:szCs w:val="32"/>
        </w:rPr>
        <w:t>.4.1发包人供应的材料设备的保管费用的承担：</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bookmarkEnd w:id="957"/>
      <w:bookmarkEnd w:id="958"/>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8.6 样品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kern w:val="0"/>
          <w:sz w:val="30"/>
          <w:szCs w:val="32"/>
        </w:rPr>
        <w:t>需要承包人报送样品的材料或工程设备，样品的种类、名称、规格、数量要求：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8.8 施工设备和临时设施</w:t>
      </w:r>
    </w:p>
    <w:p>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关于修建临时设施费用承担的约定：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Pr>
        <w:spacing w:before="120" w:after="120" w:line="360" w:lineRule="auto"/>
        <w:outlineLvl w:val="1"/>
        <w:rPr>
          <w:rFonts w:ascii="Times New Roman" w:hAnsi="Times New Roman" w:eastAsia="黑体"/>
          <w:b w:val="0"/>
          <w:color w:val="000000"/>
          <w:sz w:val="32"/>
          <w:szCs w:val="32"/>
        </w:rPr>
      </w:pPr>
      <w:bookmarkStart w:id="975" w:name="_Toc351203641"/>
      <w:bookmarkStart w:id="976" w:name="_Toc18760"/>
      <w:bookmarkStart w:id="977" w:name="_Toc18568"/>
      <w:r>
        <w:rPr>
          <w:rFonts w:ascii="Times New Roman" w:hAnsi="Times New Roman" w:eastAsia="黑体"/>
          <w:b w:val="0"/>
          <w:color w:val="000000"/>
          <w:sz w:val="32"/>
          <w:szCs w:val="32"/>
        </w:rPr>
        <w:t>9</w:t>
      </w:r>
      <w:bookmarkEnd w:id="954"/>
      <w:bookmarkEnd w:id="955"/>
      <w:bookmarkEnd w:id="956"/>
      <w:bookmarkStart w:id="978" w:name="_Toc297123533"/>
      <w:bookmarkStart w:id="979" w:name="_Toc303539139"/>
      <w:bookmarkStart w:id="980" w:name="_Toc312677495"/>
      <w:bookmarkStart w:id="981" w:name="_Toc304295559"/>
      <w:bookmarkStart w:id="982" w:name="_Toc297216192"/>
      <w:bookmarkStart w:id="983" w:name="_Toc300934982"/>
      <w:bookmarkStart w:id="984" w:name="_Toc312678021"/>
      <w:bookmarkStart w:id="985" w:name="_Toc292559883"/>
      <w:bookmarkStart w:id="986" w:name="_Toc296346674"/>
      <w:bookmarkStart w:id="987" w:name="_Toc296944512"/>
      <w:bookmarkStart w:id="988" w:name="_Toc267251427"/>
      <w:bookmarkStart w:id="989" w:name="_Toc297120473"/>
      <w:bookmarkStart w:id="990" w:name="_Toc267251428"/>
      <w:bookmarkStart w:id="991" w:name="_Toc292559378"/>
      <w:bookmarkStart w:id="992" w:name="_Toc296891213"/>
      <w:bookmarkStart w:id="993" w:name="_Toc296891001"/>
      <w:bookmarkStart w:id="994" w:name="_Toc296503173"/>
      <w:bookmarkStart w:id="995" w:name="_Toc296347172"/>
      <w:bookmarkStart w:id="996" w:name="_Toc297048359"/>
      <w:r>
        <w:rPr>
          <w:rFonts w:ascii="Times New Roman" w:hAnsi="Times New Roman" w:eastAsia="黑体"/>
          <w:b w:val="0"/>
          <w:color w:val="000000"/>
          <w:sz w:val="32"/>
          <w:szCs w:val="32"/>
        </w:rPr>
        <w:t>. 试验与检验</w:t>
      </w:r>
      <w:bookmarkEnd w:id="975"/>
      <w:bookmarkEnd w:id="976"/>
      <w:bookmarkEnd w:id="977"/>
    </w:p>
    <w:bookmarkEnd w:id="978"/>
    <w:bookmarkEnd w:id="979"/>
    <w:bookmarkEnd w:id="980"/>
    <w:bookmarkEnd w:id="981"/>
    <w:bookmarkEnd w:id="982"/>
    <w:bookmarkEnd w:id="983"/>
    <w:bookmarkEnd w:id="984"/>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9</w:t>
      </w:r>
      <w:bookmarkStart w:id="997" w:name="_Toc304295560"/>
      <w:bookmarkStart w:id="998" w:name="_Toc312678022"/>
      <w:bookmarkStart w:id="999" w:name="_Toc300934983"/>
      <w:bookmarkStart w:id="1000" w:name="_Toc297123534"/>
      <w:bookmarkStart w:id="1001" w:name="_Toc303539140"/>
      <w:bookmarkStart w:id="1002" w:name="_Toc297216193"/>
      <w:bookmarkStart w:id="1003" w:name="_Toc312677496"/>
      <w:r>
        <w:rPr>
          <w:rFonts w:ascii="Times New Roman" w:hAnsi="Times New Roman" w:eastAsia="黑体"/>
          <w:color w:val="000000"/>
          <w:sz w:val="30"/>
          <w:szCs w:val="32"/>
        </w:rPr>
        <w:t>.1试验设备与试验人员</w:t>
      </w:r>
    </w:p>
    <w:bookmarkEnd w:id="997"/>
    <w:bookmarkEnd w:id="998"/>
    <w:bookmarkEnd w:id="999"/>
    <w:bookmarkEnd w:id="1000"/>
    <w:bookmarkEnd w:id="1001"/>
    <w:bookmarkEnd w:id="1002"/>
    <w:bookmarkEnd w:id="1003"/>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1004" w:name="_Toc304295561"/>
      <w:bookmarkStart w:id="1005" w:name="_Toc312678023"/>
      <w:bookmarkStart w:id="1006" w:name="_Toc303539141"/>
      <w:bookmarkStart w:id="1007" w:name="_Toc312677497"/>
      <w:bookmarkStart w:id="1008" w:name="_Toc297216194"/>
      <w:bookmarkStart w:id="1009" w:name="_Toc297123535"/>
      <w:bookmarkStart w:id="1010" w:name="_Toc300934984"/>
      <w:bookmarkStart w:id="1011" w:name="_Toc318581174"/>
      <w:r>
        <w:rPr>
          <w:rFonts w:ascii="Times New Roman" w:hAnsi="Times New Roman" w:eastAsia="仿宋_GB2312"/>
          <w:sz w:val="30"/>
          <w:szCs w:val="32"/>
        </w:rPr>
        <w:t>.1.2 试验设备</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施工现场需要配置的试验场所：</w:t>
      </w:r>
      <w:bookmarkEnd w:id="1004"/>
      <w:bookmarkEnd w:id="1005"/>
      <w:bookmarkEnd w:id="1006"/>
      <w:bookmarkEnd w:id="1007"/>
      <w:bookmarkEnd w:id="1008"/>
      <w:bookmarkEnd w:id="1009"/>
      <w:bookmarkEnd w:id="1010"/>
      <w:bookmarkStart w:id="1012" w:name="_Toc300934985"/>
      <w:bookmarkStart w:id="1013" w:name="_Toc312678024"/>
      <w:bookmarkStart w:id="1014" w:name="_Toc312677498"/>
      <w:bookmarkStart w:id="1015" w:name="_Toc297123536"/>
      <w:bookmarkStart w:id="1016" w:name="_Toc303539142"/>
      <w:bookmarkStart w:id="1017" w:name="_Toc304295562"/>
      <w:bookmarkStart w:id="1018" w:name="_Toc297216195"/>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9.4 现场工艺试验</w:t>
      </w:r>
      <w:r>
        <w:rPr>
          <w:rFonts w:hint="eastAsia" w:ascii="Times New Roman" w:hAnsi="Times New Roman" w:eastAsia="黑体"/>
          <w:color w:val="000000"/>
          <w:sz w:val="30"/>
          <w:szCs w:val="32"/>
        </w:rPr>
        <w:t xml:space="preserve"> </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1011"/>
    <w:bookmarkEnd w:id="1012"/>
    <w:bookmarkEnd w:id="1013"/>
    <w:bookmarkEnd w:id="1014"/>
    <w:bookmarkEnd w:id="1015"/>
    <w:bookmarkEnd w:id="1016"/>
    <w:bookmarkEnd w:id="1017"/>
    <w:bookmarkEnd w:id="1018"/>
    <w:p>
      <w:pPr>
        <w:spacing w:before="120" w:after="120" w:line="360" w:lineRule="auto"/>
        <w:outlineLvl w:val="1"/>
        <w:rPr>
          <w:rFonts w:ascii="Times New Roman" w:hAnsi="Times New Roman" w:eastAsia="黑体"/>
          <w:b w:val="0"/>
          <w:color w:val="000000"/>
          <w:sz w:val="32"/>
          <w:szCs w:val="32"/>
        </w:rPr>
      </w:pPr>
      <w:bookmarkStart w:id="1019" w:name="_Toc29328"/>
      <w:bookmarkStart w:id="1020" w:name="_Toc14518"/>
      <w:bookmarkStart w:id="1021" w:name="_Toc351203642"/>
      <w:r>
        <w:rPr>
          <w:rFonts w:ascii="Times New Roman" w:hAnsi="Times New Roman" w:eastAsia="黑体"/>
          <w:b w:val="0"/>
          <w:color w:val="000000"/>
          <w:sz w:val="32"/>
          <w:szCs w:val="32"/>
        </w:rPr>
        <w:t>1</w:t>
      </w:r>
      <w:bookmarkEnd w:id="985"/>
      <w:bookmarkEnd w:id="986"/>
      <w:bookmarkEnd w:id="987"/>
      <w:bookmarkEnd w:id="988"/>
      <w:bookmarkEnd w:id="989"/>
      <w:bookmarkEnd w:id="990"/>
      <w:bookmarkEnd w:id="991"/>
      <w:bookmarkEnd w:id="992"/>
      <w:bookmarkEnd w:id="993"/>
      <w:bookmarkEnd w:id="994"/>
      <w:bookmarkEnd w:id="995"/>
      <w:bookmarkEnd w:id="996"/>
      <w:bookmarkStart w:id="1022" w:name="_Toc304295566"/>
      <w:bookmarkStart w:id="1023" w:name="_Toc292559903"/>
      <w:bookmarkStart w:id="1024" w:name="_Toc296347192"/>
      <w:bookmarkStart w:id="1025" w:name="_Toc297123540"/>
      <w:bookmarkStart w:id="1026" w:name="_Toc297120493"/>
      <w:bookmarkStart w:id="1027" w:name="_Toc296503193"/>
      <w:bookmarkStart w:id="1028" w:name="_Toc296891021"/>
      <w:bookmarkStart w:id="1029" w:name="_Toc300934989"/>
      <w:bookmarkStart w:id="1030" w:name="_Toc296891233"/>
      <w:bookmarkStart w:id="1031" w:name="_Toc296346694"/>
      <w:bookmarkStart w:id="1032" w:name="_Toc297216199"/>
      <w:bookmarkStart w:id="1033" w:name="_Toc292559398"/>
      <w:bookmarkStart w:id="1034" w:name="_Toc297048379"/>
      <w:bookmarkStart w:id="1035" w:name="_Toc303539146"/>
      <w:bookmarkStart w:id="1036" w:name="_Toc296944532"/>
      <w:bookmarkStart w:id="1037" w:name="_Toc312677499"/>
      <w:bookmarkStart w:id="1038" w:name="_Toc312678025"/>
      <w:bookmarkStart w:id="1039" w:name="_Toc267251439"/>
      <w:bookmarkStart w:id="1040" w:name="_Toc267251437"/>
      <w:bookmarkStart w:id="1041" w:name="_Toc267251441"/>
      <w:bookmarkStart w:id="1042" w:name="_Toc267251440"/>
      <w:bookmarkStart w:id="1043" w:name="_Toc267251433"/>
      <w:bookmarkStart w:id="1044" w:name="_Toc267251435"/>
      <w:bookmarkStart w:id="1045" w:name="_Toc267251442"/>
      <w:r>
        <w:rPr>
          <w:rFonts w:ascii="Times New Roman" w:hAnsi="Times New Roman" w:eastAsia="黑体"/>
          <w:b w:val="0"/>
          <w:color w:val="000000"/>
          <w:sz w:val="32"/>
          <w:szCs w:val="32"/>
        </w:rPr>
        <w:t>0. 变更</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bookmarkEnd w:id="1037"/>
    <w:bookmarkEnd w:id="1038"/>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Start w:id="1046" w:name="_Toc296891234"/>
      <w:bookmarkStart w:id="1047" w:name="_Toc296891022"/>
      <w:bookmarkStart w:id="1048" w:name="_Toc296346695"/>
      <w:bookmarkStart w:id="1049" w:name="_Toc304295567"/>
      <w:bookmarkStart w:id="1050" w:name="_Toc312677500"/>
      <w:bookmarkStart w:id="1051" w:name="_Toc297123541"/>
      <w:bookmarkStart w:id="1052" w:name="_Toc297048380"/>
      <w:bookmarkStart w:id="1053" w:name="_Toc292559904"/>
      <w:bookmarkStart w:id="1054" w:name="_Toc297120494"/>
      <w:bookmarkStart w:id="1055" w:name="_Toc296944533"/>
      <w:bookmarkStart w:id="1056" w:name="_Toc312678026"/>
      <w:bookmarkStart w:id="1057" w:name="_Toc292559399"/>
      <w:bookmarkStart w:id="1058" w:name="_Toc300934990"/>
      <w:bookmarkStart w:id="1059" w:name="_Toc303539147"/>
      <w:bookmarkStart w:id="1060" w:name="_Toc296347193"/>
      <w:bookmarkStart w:id="1061" w:name="_Toc297216200"/>
      <w:bookmarkStart w:id="1062" w:name="_Toc296503194"/>
      <w:r>
        <w:rPr>
          <w:rFonts w:ascii="Times New Roman" w:hAnsi="Times New Roman" w:eastAsia="黑体"/>
          <w:color w:val="000000"/>
          <w:sz w:val="30"/>
          <w:szCs w:val="32"/>
        </w:rPr>
        <w:t>0.1变更的范围</w:t>
      </w:r>
    </w:p>
    <w:p>
      <w:pPr>
        <w:spacing w:line="360" w:lineRule="auto"/>
        <w:ind w:firstLine="6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关于变更的范围的约定：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10.4 变更估价</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10.4.1 变更估价原则</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关于变更估价的约定: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Start w:id="1063" w:name="_Toc296944536"/>
      <w:bookmarkStart w:id="1064" w:name="_Toc296346698"/>
      <w:bookmarkStart w:id="1065" w:name="_Toc292559907"/>
      <w:bookmarkStart w:id="1066" w:name="_Toc296347196"/>
      <w:bookmarkStart w:id="1067" w:name="_Toc296891237"/>
      <w:bookmarkStart w:id="1068" w:name="_Toc297216203"/>
      <w:bookmarkStart w:id="1069" w:name="_Toc303539150"/>
      <w:bookmarkStart w:id="1070" w:name="_Toc297123544"/>
      <w:bookmarkStart w:id="1071" w:name="_Toc292559402"/>
      <w:bookmarkStart w:id="1072" w:name="_Toc296891025"/>
      <w:bookmarkStart w:id="1073" w:name="_Toc300934993"/>
      <w:bookmarkStart w:id="1074" w:name="_Toc297048383"/>
      <w:bookmarkStart w:id="1075" w:name="_Toc296503197"/>
      <w:bookmarkStart w:id="1076" w:name="_Toc297120497"/>
      <w:bookmarkStart w:id="1077" w:name="_Toc312677503"/>
      <w:bookmarkStart w:id="1078" w:name="_Toc312678029"/>
      <w:bookmarkStart w:id="1079" w:name="_Toc304295570"/>
      <w:r>
        <w:rPr>
          <w:rFonts w:ascii="Times New Roman" w:hAnsi="Times New Roman" w:eastAsia="黑体"/>
          <w:color w:val="000000"/>
          <w:sz w:val="30"/>
          <w:szCs w:val="32"/>
        </w:rPr>
        <w:t>0.5承</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Start w:id="1080" w:name="_Toc296346704"/>
      <w:bookmarkStart w:id="1081" w:name="_Toc296891031"/>
      <w:bookmarkStart w:id="1082" w:name="_Toc297120503"/>
      <w:bookmarkStart w:id="1083" w:name="_Toc292559913"/>
      <w:bookmarkStart w:id="1084" w:name="_Toc296503203"/>
      <w:bookmarkStart w:id="1085" w:name="_Toc296347202"/>
      <w:bookmarkStart w:id="1086" w:name="_Toc296944542"/>
      <w:bookmarkStart w:id="1087" w:name="_Toc297123545"/>
      <w:bookmarkStart w:id="1088" w:name="_Toc297216204"/>
      <w:bookmarkStart w:id="1089" w:name="_Toc300934994"/>
      <w:bookmarkStart w:id="1090" w:name="_Toc292559408"/>
      <w:bookmarkStart w:id="1091" w:name="_Toc297048389"/>
      <w:bookmarkStart w:id="1092" w:name="_Toc303539151"/>
      <w:bookmarkStart w:id="1093" w:name="_Toc296891243"/>
      <w:r>
        <w:rPr>
          <w:rFonts w:ascii="Times New Roman" w:hAnsi="Times New Roman" w:eastAsia="黑体"/>
          <w:color w:val="000000"/>
          <w:sz w:val="30"/>
          <w:szCs w:val="32"/>
        </w:rPr>
        <w:t>包人的合理化建议</w:t>
      </w:r>
    </w:p>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监理人审查承包人合理化建议的期限：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发包人审批承包人合理化建议的期限：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承</w:t>
      </w:r>
      <w:bookmarkStart w:id="1094" w:name="_Toc296503204"/>
      <w:bookmarkStart w:id="1095" w:name="_Toc296891032"/>
      <w:bookmarkStart w:id="1096" w:name="_Toc303539152"/>
      <w:bookmarkStart w:id="1097" w:name="_Toc297048390"/>
      <w:bookmarkStart w:id="1098" w:name="_Toc312677504"/>
      <w:bookmarkStart w:id="1099" w:name="_Toc312678030"/>
      <w:bookmarkStart w:id="1100" w:name="_Toc297216205"/>
      <w:bookmarkStart w:id="1101" w:name="_Toc318581175"/>
      <w:bookmarkStart w:id="1102" w:name="_Toc296346705"/>
      <w:bookmarkStart w:id="1103" w:name="_Toc292559914"/>
      <w:bookmarkStart w:id="1104" w:name="_Toc304295571"/>
      <w:bookmarkStart w:id="1105" w:name="_Toc292559409"/>
      <w:bookmarkStart w:id="1106" w:name="_Toc296891244"/>
      <w:bookmarkStart w:id="1107" w:name="_Toc297123546"/>
      <w:bookmarkStart w:id="1108" w:name="_Toc300934995"/>
      <w:bookmarkStart w:id="1109" w:name="_Toc296944543"/>
      <w:bookmarkStart w:id="1110" w:name="_Toc296347203"/>
      <w:bookmarkStart w:id="1111" w:name="_Toc297120504"/>
      <w:r>
        <w:rPr>
          <w:rFonts w:ascii="Times New Roman" w:hAnsi="Times New Roman" w:eastAsia="仿宋_GB2312"/>
          <w:sz w:val="30"/>
          <w:szCs w:val="32"/>
        </w:rPr>
        <w:t>包人提出的合理化建议降低了合同价格或者提高了工程经济效益的奖励的方法和金额为：</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w:t>
      </w:r>
      <w:bookmarkStart w:id="1112" w:name="_Toc297120499"/>
      <w:bookmarkStart w:id="1113" w:name="_Toc300934997"/>
      <w:bookmarkStart w:id="1114" w:name="_Toc292559404"/>
      <w:bookmarkStart w:id="1115" w:name="_Toc296347198"/>
      <w:bookmarkStart w:id="1116" w:name="_Toc312678033"/>
      <w:bookmarkStart w:id="1117" w:name="_Toc297048385"/>
      <w:bookmarkStart w:id="1118" w:name="_Toc297123548"/>
      <w:bookmarkStart w:id="1119" w:name="_Toc296503199"/>
      <w:bookmarkStart w:id="1120" w:name="_Toc296944538"/>
      <w:bookmarkStart w:id="1121" w:name="_Toc304295574"/>
      <w:bookmarkStart w:id="1122" w:name="_Toc296346700"/>
      <w:bookmarkStart w:id="1123" w:name="_Toc296891027"/>
      <w:bookmarkStart w:id="1124" w:name="_Toc303539154"/>
      <w:bookmarkStart w:id="1125" w:name="_Toc312677507"/>
      <w:bookmarkStart w:id="1126" w:name="_Toc296891239"/>
      <w:bookmarkStart w:id="1127" w:name="_Toc292559909"/>
      <w:bookmarkStart w:id="1128" w:name="_Toc297216207"/>
      <w:r>
        <w:rPr>
          <w:rFonts w:ascii="Times New Roman" w:hAnsi="Times New Roman" w:eastAsia="黑体"/>
          <w:color w:val="000000"/>
          <w:sz w:val="30"/>
          <w:szCs w:val="32"/>
        </w:rPr>
        <w:t>0.7 暂估价</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暂</w:t>
      </w:r>
      <w:bookmarkStart w:id="1129" w:name="_Toc312677508"/>
      <w:bookmarkStart w:id="1130" w:name="_Toc312678034"/>
      <w:bookmarkStart w:id="1131" w:name="_Toc318581176"/>
      <w:r>
        <w:rPr>
          <w:rFonts w:ascii="Times New Roman" w:hAnsi="Times New Roman" w:eastAsia="仿宋_GB2312"/>
          <w:kern w:val="0"/>
          <w:sz w:val="30"/>
          <w:szCs w:val="32"/>
        </w:rPr>
        <w:t>估价材料和工程设备的明细详见附件</w:t>
      </w:r>
      <w:r>
        <w:rPr>
          <w:rFonts w:hint="eastAsia" w:ascii="Times New Roman" w:hAnsi="Times New Roman" w:eastAsia="仿宋_GB2312"/>
          <w:kern w:val="0"/>
          <w:sz w:val="30"/>
          <w:szCs w:val="32"/>
        </w:rPr>
        <w:t>11：《</w:t>
      </w:r>
      <w:r>
        <w:rPr>
          <w:rFonts w:ascii="Times New Roman" w:hAnsi="Times New Roman" w:eastAsia="仿宋_GB2312"/>
          <w:color w:val="000000"/>
          <w:sz w:val="30"/>
          <w:szCs w:val="32"/>
        </w:rPr>
        <w:t>暂估价一览表</w:t>
      </w:r>
      <w:r>
        <w:rPr>
          <w:rFonts w:hint="eastAsia" w:ascii="Times New Roman" w:hAnsi="Times New Roman" w:eastAsia="仿宋_GB2312"/>
          <w:color w:val="000000"/>
          <w:sz w:val="30"/>
          <w:szCs w:val="32"/>
        </w:rPr>
        <w:t>》</w:t>
      </w:r>
      <w:r>
        <w:rPr>
          <w:rFonts w:hint="eastAsia" w:ascii="Times New Roman" w:hAnsi="Times New Roman" w:eastAsia="仿宋_GB2312"/>
          <w:kern w:val="0"/>
          <w:sz w:val="30"/>
          <w:szCs w:val="32"/>
        </w:rPr>
        <w:t>。</w:t>
      </w:r>
    </w:p>
    <w:bookmarkEnd w:id="1129"/>
    <w:bookmarkEnd w:id="1130"/>
    <w:bookmarkEnd w:id="1131"/>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bookmarkStart w:id="1132" w:name="_Toc312677509"/>
      <w:bookmarkStart w:id="1133" w:name="_Toc312678035"/>
      <w:bookmarkStart w:id="1134" w:name="_Toc318581177"/>
      <w:r>
        <w:rPr>
          <w:rFonts w:ascii="Times New Roman" w:hAnsi="Times New Roman" w:eastAsia="仿宋_GB2312"/>
          <w:sz w:val="30"/>
          <w:szCs w:val="32"/>
        </w:rPr>
        <w:t>0.7.1 依法必须招标的暂估价项目</w:t>
      </w:r>
    </w:p>
    <w:bookmarkEnd w:id="1132"/>
    <w:bookmarkEnd w:id="1133"/>
    <w:bookmarkEnd w:id="1134"/>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对于依法必须招标的暂估价项目的确认和批准采取第</w:t>
      </w:r>
      <w:r>
        <w:rPr>
          <w:rFonts w:ascii="Times New Roman" w:hAnsi="Times New Roman" w:eastAsia="仿宋_GB2312"/>
          <w:sz w:val="30"/>
          <w:szCs w:val="32"/>
          <w:u w:val="single"/>
        </w:rPr>
        <w:t xml:space="preserve">    </w:t>
      </w:r>
      <w:r>
        <w:rPr>
          <w:rFonts w:ascii="Times New Roman" w:hAnsi="Times New Roman" w:eastAsia="仿宋_GB2312"/>
          <w:sz w:val="30"/>
          <w:szCs w:val="32"/>
        </w:rPr>
        <w:t>种方式确定。</w:t>
      </w:r>
    </w:p>
    <w:p>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lang w:val="en-US" w:eastAsia="zh-Hans"/>
        </w:rPr>
        <w:t>合同当事人其他</w:t>
      </w:r>
      <w:r>
        <w:rPr>
          <w:rFonts w:hint="eastAsia" w:ascii="Times New Roman" w:hAnsi="Times New Roman" w:eastAsia="仿宋_GB2312"/>
          <w:sz w:val="30"/>
          <w:szCs w:val="32"/>
          <w:u w:val="none"/>
          <w:lang w:val="en-US" w:eastAsia="zh-Hans"/>
        </w:rPr>
        <w:t>招标</w:t>
      </w:r>
      <w:r>
        <w:rPr>
          <w:rFonts w:ascii="Times New Roman" w:hAnsi="Times New Roman" w:eastAsia="仿宋_GB2312"/>
          <w:sz w:val="30"/>
          <w:szCs w:val="32"/>
        </w:rPr>
        <w:t>方式</w:t>
      </w:r>
      <w:r>
        <w:rPr>
          <w:rFonts w:hint="eastAsia" w:ascii="Times New Roman" w:hAnsi="Times New Roman" w:eastAsia="仿宋_GB2312"/>
          <w:sz w:val="30"/>
          <w:szCs w:val="32"/>
          <w:lang w:val="en-US" w:eastAsia="zh-Hans"/>
        </w:rPr>
        <w:t>的约定</w:t>
      </w:r>
      <w:r>
        <w:rPr>
          <w:rFonts w:hint="default" w:ascii="Times New Roman" w:hAnsi="Times New Roman" w:eastAsia="仿宋_GB2312"/>
          <w:sz w:val="30"/>
          <w:szCs w:val="32"/>
          <w:lang w:eastAsia="zh-Hans"/>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10.7.2 不属于依法必须招标的暂估价项目</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对于不属于依法必须招标的暂估价项目的确认和批准采取第</w:t>
      </w:r>
      <w:r>
        <w:rPr>
          <w:rFonts w:ascii="Times New Roman" w:hAnsi="Times New Roman" w:eastAsia="仿宋_GB2312"/>
          <w:sz w:val="30"/>
          <w:szCs w:val="32"/>
          <w:u w:val="single"/>
        </w:rPr>
        <w:t xml:space="preserve">   </w:t>
      </w:r>
      <w:r>
        <w:rPr>
          <w:rFonts w:ascii="Times New Roman" w:hAnsi="Times New Roman" w:eastAsia="仿宋_GB2312"/>
          <w:sz w:val="30"/>
          <w:szCs w:val="32"/>
        </w:rPr>
        <w:t xml:space="preserve"> 种方式确定。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承包人直接实施的暂估价项目的约定：</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10.8 暂列金额</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kern w:val="0"/>
          <w:sz w:val="30"/>
          <w:szCs w:val="32"/>
        </w:rPr>
        <w:t>合同当事人关于暂列金额使用的约定：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hint="eastAsia" w:ascii="Times New Roman" w:hAnsi="Times New Roman" w:eastAsia="仿宋_GB2312"/>
          <w:color w:val="000000"/>
          <w:kern w:val="0"/>
          <w:sz w:val="30"/>
          <w:szCs w:val="32"/>
        </w:rPr>
        <w:t>。</w:t>
      </w:r>
    </w:p>
    <w:p>
      <w:pPr>
        <w:spacing w:before="120" w:after="120" w:line="360" w:lineRule="auto"/>
        <w:outlineLvl w:val="1"/>
        <w:rPr>
          <w:rFonts w:ascii="Times New Roman" w:hAnsi="Times New Roman" w:eastAsia="黑体"/>
          <w:b w:val="0"/>
          <w:color w:val="000000"/>
          <w:sz w:val="32"/>
          <w:szCs w:val="32"/>
        </w:rPr>
      </w:pPr>
      <w:bookmarkStart w:id="1135" w:name="_Toc14974"/>
      <w:bookmarkStart w:id="1136" w:name="_Toc14085"/>
      <w:bookmarkStart w:id="1137" w:name="_Toc351203643"/>
      <w:r>
        <w:rPr>
          <w:rFonts w:ascii="Times New Roman" w:hAnsi="Times New Roman" w:eastAsia="黑体"/>
          <w:b w:val="0"/>
          <w:color w:val="000000"/>
          <w:sz w:val="32"/>
          <w:szCs w:val="32"/>
        </w:rPr>
        <w:t>11. 价格调整</w:t>
      </w:r>
      <w:bookmarkEnd w:id="1135"/>
      <w:bookmarkEnd w:id="1136"/>
      <w:bookmarkEnd w:id="1137"/>
    </w:p>
    <w:p>
      <w:pPr>
        <w:spacing w:after="120" w:line="360" w:lineRule="auto"/>
        <w:ind w:firstLine="600" w:firstLineChars="200"/>
        <w:rPr>
          <w:rFonts w:ascii="Times New Roman" w:hAnsi="Times New Roman" w:eastAsia="黑体"/>
          <w:color w:val="000000"/>
          <w:sz w:val="30"/>
          <w:szCs w:val="32"/>
        </w:rPr>
      </w:pPr>
      <w:bookmarkStart w:id="1138" w:name="_Toc297120501"/>
      <w:bookmarkStart w:id="1139" w:name="_Toc304295577"/>
      <w:bookmarkStart w:id="1140" w:name="_Toc296891029"/>
      <w:bookmarkStart w:id="1141" w:name="_Toc296891241"/>
      <w:bookmarkStart w:id="1142" w:name="_Toc296503201"/>
      <w:bookmarkStart w:id="1143" w:name="_Toc292559406"/>
      <w:bookmarkStart w:id="1144" w:name="_Toc296347200"/>
      <w:bookmarkStart w:id="1145" w:name="_Toc297123550"/>
      <w:bookmarkStart w:id="1146" w:name="_Toc297216209"/>
      <w:bookmarkStart w:id="1147" w:name="_Toc303539157"/>
      <w:bookmarkStart w:id="1148" w:name="_Toc292559911"/>
      <w:bookmarkStart w:id="1149" w:name="_Toc312678039"/>
      <w:bookmarkStart w:id="1150" w:name="_Toc300935000"/>
      <w:bookmarkStart w:id="1151" w:name="_Toc296944540"/>
      <w:bookmarkStart w:id="1152" w:name="_Toc296346702"/>
      <w:bookmarkStart w:id="1153" w:name="_Toc297048387"/>
      <w:r>
        <w:rPr>
          <w:rFonts w:ascii="Times New Roman" w:hAnsi="Times New Roman" w:eastAsia="黑体"/>
          <w:color w:val="000000"/>
          <w:sz w:val="30"/>
          <w:szCs w:val="32"/>
        </w:rPr>
        <w:t>11.1 市场价格波动引起的调整</w:t>
      </w:r>
    </w:p>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市场价格波动是否调整合同价格的约定：</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因市场价格波动调整合同价格，采用以下</w:t>
      </w:r>
      <w:r>
        <w:rPr>
          <w:rFonts w:ascii="Times New Roman" w:hAnsi="Times New Roman" w:eastAsia="仿宋_GB2312"/>
          <w:sz w:val="30"/>
          <w:szCs w:val="32"/>
        </w:rPr>
        <w:t>第</w:t>
      </w:r>
      <w:r>
        <w:rPr>
          <w:rFonts w:ascii="Times New Roman" w:hAnsi="Times New Roman" w:eastAsia="仿宋_GB2312"/>
          <w:sz w:val="30"/>
          <w:szCs w:val="32"/>
          <w:u w:val="single"/>
        </w:rPr>
        <w:t xml:space="preserve">    </w:t>
      </w:r>
      <w:r>
        <w:rPr>
          <w:rFonts w:ascii="Times New Roman" w:hAnsi="Times New Roman" w:eastAsia="仿宋_GB2312"/>
          <w:color w:val="000000"/>
          <w:sz w:val="30"/>
          <w:szCs w:val="32"/>
        </w:rPr>
        <w:t>种方式对合同价格进行调整</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lang w:val="en-US" w:eastAsia="zh-CN"/>
        </w:rPr>
        <w:t>其中可调差材料为：单项材料费占签约合同价1%（含）以上的材料及合同双方约定的其他材料:_________________。</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关于各可调因子、定值和变值权重，以及基本价格指数及其来源的约定：</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（2）关于基准价格的约定：</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专用合同条款</w:t>
      </w: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%时，或材料单价跌幅以已标价工程量清单或预算书中载明材料单价为基础超过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00" w:firstLineChars="200"/>
        <w:jc w:val="left"/>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%时，材料单价涨幅以已标价工程量清单或预算书中载明材料单价为基础超过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第3种方式：其他价格调整方式：</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039"/>
    <w:bookmarkEnd w:id="1040"/>
    <w:bookmarkEnd w:id="1041"/>
    <w:bookmarkEnd w:id="1042"/>
    <w:bookmarkEnd w:id="1043"/>
    <w:bookmarkEnd w:id="1044"/>
    <w:p>
      <w:pPr>
        <w:spacing w:before="120" w:after="120" w:line="360" w:lineRule="auto"/>
        <w:outlineLvl w:val="1"/>
        <w:rPr>
          <w:rFonts w:ascii="Times New Roman" w:hAnsi="Times New Roman" w:eastAsia="黑体"/>
          <w:b w:val="0"/>
          <w:color w:val="000000"/>
          <w:sz w:val="32"/>
          <w:szCs w:val="32"/>
        </w:rPr>
      </w:pPr>
      <w:bookmarkStart w:id="1154" w:name="_Toc297120505"/>
      <w:bookmarkStart w:id="1155" w:name="_Toc292559915"/>
      <w:bookmarkStart w:id="1156" w:name="_Toc296347204"/>
      <w:bookmarkStart w:id="1157" w:name="_Toc296891033"/>
      <w:bookmarkStart w:id="1158" w:name="_Toc292559410"/>
      <w:bookmarkStart w:id="1159" w:name="_Toc296944544"/>
      <w:bookmarkStart w:id="1160" w:name="_Toc296346706"/>
      <w:bookmarkStart w:id="1161" w:name="_Toc296891245"/>
      <w:bookmarkStart w:id="1162" w:name="_Toc297048391"/>
      <w:bookmarkStart w:id="1163" w:name="_Toc296503205"/>
      <w:bookmarkStart w:id="1164" w:name="_Toc351203644"/>
      <w:bookmarkStart w:id="1165" w:name="_Toc2070"/>
      <w:bookmarkStart w:id="1166" w:name="_Toc5503"/>
      <w:bookmarkStart w:id="1167" w:name="_Toc300935002"/>
      <w:bookmarkStart w:id="1168" w:name="_Toc297216211"/>
      <w:bookmarkStart w:id="1169" w:name="_Toc312678040"/>
      <w:bookmarkStart w:id="1170" w:name="_Toc303539159"/>
      <w:bookmarkStart w:id="1171" w:name="_Toc304295579"/>
      <w:bookmarkStart w:id="1172" w:name="_Toc297123552"/>
      <w:r>
        <w:rPr>
          <w:rFonts w:ascii="Times New Roman" w:hAnsi="Times New Roman" w:eastAsia="黑体"/>
          <w:b w:val="0"/>
          <w:color w:val="000000"/>
          <w:sz w:val="32"/>
          <w:szCs w:val="32"/>
        </w:rPr>
        <w:t xml:space="preserve">12. </w:t>
      </w:r>
      <w:bookmarkEnd w:id="1154"/>
      <w:bookmarkEnd w:id="1155"/>
      <w:bookmarkEnd w:id="1156"/>
      <w:bookmarkEnd w:id="1157"/>
      <w:bookmarkEnd w:id="1158"/>
      <w:bookmarkEnd w:id="1159"/>
      <w:bookmarkEnd w:id="1160"/>
      <w:bookmarkEnd w:id="1161"/>
      <w:bookmarkEnd w:id="1162"/>
      <w:bookmarkEnd w:id="1163"/>
      <w:r>
        <w:rPr>
          <w:rFonts w:ascii="Times New Roman" w:hAnsi="Times New Roman" w:eastAsia="黑体"/>
          <w:b w:val="0"/>
          <w:color w:val="000000"/>
          <w:sz w:val="32"/>
          <w:szCs w:val="32"/>
        </w:rPr>
        <w:t>合同价格、计量与支付</w:t>
      </w:r>
      <w:bookmarkEnd w:id="1164"/>
      <w:bookmarkEnd w:id="1165"/>
      <w:bookmarkEnd w:id="1166"/>
    </w:p>
    <w:bookmarkEnd w:id="1167"/>
    <w:bookmarkEnd w:id="1168"/>
    <w:bookmarkEnd w:id="1169"/>
    <w:bookmarkEnd w:id="1170"/>
    <w:bookmarkEnd w:id="1171"/>
    <w:bookmarkEnd w:id="1172"/>
    <w:p>
      <w:pPr>
        <w:spacing w:after="120" w:line="360" w:lineRule="auto"/>
        <w:ind w:firstLine="600" w:firstLineChars="200"/>
        <w:rPr>
          <w:rFonts w:ascii="Times New Roman" w:hAnsi="Times New Roman" w:eastAsia="黑体"/>
          <w:color w:val="000000"/>
          <w:sz w:val="30"/>
          <w:szCs w:val="32"/>
        </w:rPr>
      </w:pPr>
      <w:bookmarkStart w:id="1173" w:name="_Toc267251461"/>
      <w:bookmarkStart w:id="1174" w:name="_Toc292559916"/>
      <w:bookmarkStart w:id="1175" w:name="_Toc292559411"/>
      <w:bookmarkStart w:id="1176" w:name="_Toc296503206"/>
      <w:bookmarkStart w:id="1177" w:name="_Toc296346707"/>
      <w:bookmarkStart w:id="1178" w:name="_Toc297120506"/>
      <w:bookmarkStart w:id="1179" w:name="_Toc296944545"/>
      <w:bookmarkStart w:id="1180" w:name="_Toc296891246"/>
      <w:bookmarkStart w:id="1181" w:name="_Toc296347205"/>
      <w:bookmarkStart w:id="1182" w:name="_Toc297048392"/>
      <w:bookmarkStart w:id="1183" w:name="_Toc296891034"/>
      <w:bookmarkStart w:id="1184" w:name="_Toc297216212"/>
      <w:bookmarkStart w:id="1185" w:name="_Toc300935003"/>
      <w:bookmarkStart w:id="1186" w:name="_Toc312678041"/>
      <w:bookmarkStart w:id="1187" w:name="_Toc297123553"/>
      <w:bookmarkStart w:id="1188" w:name="_Toc304295580"/>
      <w:bookmarkStart w:id="1189" w:name="_Toc303539160"/>
      <w:r>
        <w:rPr>
          <w:rFonts w:ascii="Times New Roman" w:hAnsi="Times New Roman" w:eastAsia="黑体"/>
          <w:color w:val="000000"/>
          <w:sz w:val="30"/>
          <w:szCs w:val="32"/>
        </w:rPr>
        <w:t>12.1 合</w:t>
      </w:r>
      <w:bookmarkEnd w:id="1173"/>
      <w:bookmarkEnd w:id="1174"/>
      <w:bookmarkEnd w:id="1175"/>
      <w:r>
        <w:rPr>
          <w:rFonts w:ascii="Times New Roman" w:hAnsi="Times New Roman" w:eastAsia="黑体"/>
          <w:color w:val="000000"/>
          <w:sz w:val="30"/>
          <w:szCs w:val="32"/>
        </w:rPr>
        <w:t>同价</w:t>
      </w:r>
      <w:bookmarkEnd w:id="1176"/>
      <w:bookmarkEnd w:id="1177"/>
      <w:bookmarkEnd w:id="1178"/>
      <w:bookmarkEnd w:id="1179"/>
      <w:bookmarkEnd w:id="1180"/>
      <w:bookmarkEnd w:id="1181"/>
      <w:bookmarkEnd w:id="1182"/>
      <w:bookmarkEnd w:id="1183"/>
      <w:r>
        <w:rPr>
          <w:rFonts w:ascii="Times New Roman" w:hAnsi="Times New Roman" w:eastAsia="黑体"/>
          <w:color w:val="000000"/>
          <w:sz w:val="30"/>
          <w:szCs w:val="32"/>
        </w:rPr>
        <w:t>格形式</w:t>
      </w:r>
    </w:p>
    <w:bookmarkEnd w:id="1184"/>
    <w:bookmarkEnd w:id="1185"/>
    <w:bookmarkEnd w:id="1186"/>
    <w:bookmarkEnd w:id="1187"/>
    <w:bookmarkEnd w:id="1188"/>
    <w:bookmarkEnd w:id="1189"/>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综合单价包含的风险范围：</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总价包含的风险范围：</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3、其他价格方式：</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bookmarkStart w:id="1190" w:name="_Toc297123554"/>
      <w:bookmarkStart w:id="1191" w:name="_Toc312678042"/>
      <w:bookmarkStart w:id="1192" w:name="_Toc303539161"/>
      <w:bookmarkStart w:id="1193" w:name="_Toc297216213"/>
      <w:bookmarkStart w:id="1194" w:name="_Toc304295581"/>
      <w:bookmarkStart w:id="1195" w:name="_Toc300935004"/>
      <w:bookmarkStart w:id="1196" w:name="_Toc296503207"/>
      <w:bookmarkStart w:id="1197" w:name="_Toc296944546"/>
      <w:bookmarkStart w:id="1198" w:name="_Toc297048393"/>
      <w:bookmarkStart w:id="1199" w:name="_Toc296891247"/>
      <w:bookmarkStart w:id="1200" w:name="_Toc297120507"/>
      <w:bookmarkStart w:id="1201" w:name="_Toc296891035"/>
      <w:bookmarkStart w:id="1202" w:name="_Toc296347206"/>
      <w:bookmarkStart w:id="1203" w:name="_Toc296346708"/>
      <w:bookmarkStart w:id="1204" w:name="_Toc292559412"/>
      <w:bookmarkStart w:id="1205" w:name="_Toc292559917"/>
      <w:r>
        <w:rPr>
          <w:rFonts w:ascii="Times New Roman" w:hAnsi="Times New Roman" w:eastAsia="黑体"/>
          <w:color w:val="000000"/>
          <w:sz w:val="30"/>
          <w:szCs w:val="32"/>
        </w:rPr>
        <w:t>12.2 预付款</w:t>
      </w:r>
    </w:p>
    <w:bookmarkEnd w:id="1190"/>
    <w:bookmarkEnd w:id="1191"/>
    <w:bookmarkEnd w:id="1192"/>
    <w:bookmarkEnd w:id="1193"/>
    <w:bookmarkEnd w:id="1194"/>
    <w:bookmarkEnd w:id="119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12.2.1 预付款的支付</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预付款支付比例或金额：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预付款扣回的方式：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承包人提交预付款担保的期限：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预付款担保的形式为：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196"/>
    <w:bookmarkEnd w:id="1197"/>
    <w:bookmarkEnd w:id="1198"/>
    <w:bookmarkEnd w:id="1199"/>
    <w:bookmarkEnd w:id="1200"/>
    <w:bookmarkEnd w:id="1201"/>
    <w:bookmarkEnd w:id="1202"/>
    <w:bookmarkEnd w:id="1203"/>
    <w:bookmarkEnd w:id="1204"/>
    <w:bookmarkEnd w:id="120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12.3 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12.3.1 计量原则</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工程量计算规则：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12.3.2 计量周期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关于计量周期的约定：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12.3.3 单价合同的计量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关于单价合同计量的约定：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12.3.4 总价合同的计量</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关于总价合同计量的约定：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w:t>
      </w:r>
      <w:r>
        <w:rPr>
          <w:rFonts w:hint="eastAsia" w:ascii="Times New Roman" w:hAnsi="Times New Roman" w:eastAsia="仿宋_GB2312"/>
          <w:color w:val="000000"/>
          <w:sz w:val="30"/>
          <w:szCs w:val="32"/>
          <w:lang w:val="en-US" w:eastAsia="zh-CN"/>
        </w:rPr>
        <w:t>5</w:t>
      </w:r>
      <w:r>
        <w:rPr>
          <w:rFonts w:ascii="Times New Roman" w:hAnsi="Times New Roman" w:eastAsia="仿宋_GB2312"/>
          <w:color w:val="000000"/>
          <w:sz w:val="30"/>
          <w:szCs w:val="32"/>
        </w:rPr>
        <w:t xml:space="preserve"> 其他价格形式合同的计量</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其他价格形式的计量方式和程序：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pPr>
        <w:spacing w:line="360" w:lineRule="auto"/>
        <w:ind w:firstLine="600" w:firstLineChars="200"/>
        <w:jc w:val="left"/>
        <w:rPr>
          <w:rFonts w:ascii="Times New Roman" w:hAnsi="Times New Roman" w:eastAsia="仿宋_GB2312"/>
          <w:color w:val="000000"/>
          <w:sz w:val="30"/>
          <w:szCs w:val="32"/>
        </w:rPr>
      </w:pPr>
      <w:bookmarkStart w:id="1206" w:name="_Toc297123556"/>
      <w:bookmarkStart w:id="1207" w:name="_Toc297048397"/>
      <w:bookmarkStart w:id="1208" w:name="_Toc292559921"/>
      <w:bookmarkStart w:id="1209" w:name="_Toc303539163"/>
      <w:bookmarkStart w:id="1210" w:name="_Toc297120511"/>
      <w:bookmarkStart w:id="1211" w:name="_Toc296944550"/>
      <w:bookmarkStart w:id="1212" w:name="_Toc292559416"/>
      <w:bookmarkStart w:id="1213" w:name="_Toc297216215"/>
      <w:bookmarkStart w:id="1214" w:name="_Toc300935006"/>
      <w:bookmarkStart w:id="1215" w:name="_Toc296347210"/>
      <w:bookmarkStart w:id="1216" w:name="_Toc296346712"/>
      <w:bookmarkStart w:id="1217" w:name="_Toc296503211"/>
      <w:bookmarkStart w:id="1218" w:name="_Toc296891251"/>
      <w:bookmarkStart w:id="1219" w:name="_Toc296891039"/>
      <w:r>
        <w:rPr>
          <w:rFonts w:ascii="Times New Roman" w:hAnsi="Times New Roman" w:eastAsia="仿宋_GB2312"/>
          <w:color w:val="000000"/>
          <w:sz w:val="30"/>
          <w:szCs w:val="32"/>
        </w:rPr>
        <w:t>12.4.1 付款周期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关于付款周期的约定：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12.4.2 进度付款申请单的编制</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关于进度付款申请单编制的约定：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Pr>
          <w:rFonts w:ascii="Times New Roman" w:hAnsi="Times New Roman" w:eastAsia="仿宋_GB2312"/>
          <w:color w:val="000000"/>
          <w:sz w:val="30"/>
          <w:szCs w:val="32"/>
        </w:rPr>
        <w:t>2.4.3 进度付款申请单的提交</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（3）其他价格形式合同进度付款申请单提交的约定：</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12.4.4 进度款审核和支付</w:t>
      </w:r>
    </w:p>
    <w:p>
      <w:pPr>
        <w:spacing w:line="360" w:lineRule="auto"/>
        <w:ind w:firstLine="600" w:firstLineChars="200"/>
        <w:jc w:val="left"/>
        <w:rPr>
          <w:rFonts w:hint="default" w:ascii="Times New Roman" w:hAnsi="Times New Roman" w:eastAsia="仿宋_GB2312"/>
          <w:color w:val="000000"/>
          <w:sz w:val="30"/>
          <w:szCs w:val="32"/>
          <w:lang w:eastAsia="zh-Hans"/>
        </w:rPr>
      </w:pPr>
      <w:r>
        <w:rPr>
          <w:rFonts w:ascii="Times New Roman" w:hAnsi="Times New Roman" w:eastAsia="仿宋_GB2312"/>
          <w:color w:val="000000"/>
          <w:sz w:val="30"/>
          <w:szCs w:val="32"/>
        </w:rPr>
        <w:t>（</w:t>
      </w:r>
      <w:r>
        <w:rPr>
          <w:rFonts w:hint="default" w:ascii="Times New Roman" w:hAnsi="Times New Roman" w:eastAsia="仿宋_GB2312"/>
          <w:color w:val="000000"/>
          <w:sz w:val="30"/>
          <w:szCs w:val="32"/>
        </w:rPr>
        <w:t>1</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Hans"/>
        </w:rPr>
        <w:t>人工费计算调整办法和调整周期的约定</w:t>
      </w:r>
      <w:r>
        <w:rPr>
          <w:rFonts w:hint="default" w:ascii="Times New Roman" w:hAnsi="Times New Roman" w:eastAsia="仿宋_GB2312"/>
          <w:color w:val="000000"/>
          <w:sz w:val="30"/>
          <w:szCs w:val="32"/>
          <w:lang w:eastAsia="zh-Hans"/>
        </w:rPr>
        <w:t>：</w:t>
      </w:r>
      <w:r>
        <w:rPr>
          <w:rFonts w:hint="default" w:ascii="Times New Roman" w:hAnsi="Times New Roman" w:eastAsia="仿宋_GB2312"/>
          <w:color w:val="000000"/>
          <w:sz w:val="30"/>
          <w:szCs w:val="32"/>
          <w:u w:val="single"/>
          <w:lang w:eastAsia="zh-Hans"/>
        </w:rPr>
        <w:t xml:space="preserve">              </w:t>
      </w:r>
      <w:r>
        <w:rPr>
          <w:rFonts w:hint="default" w:ascii="Times New Roman" w:hAnsi="Times New Roman" w:eastAsia="仿宋_GB2312"/>
          <w:color w:val="000000"/>
          <w:sz w:val="30"/>
          <w:szCs w:val="32"/>
          <w:lang w:eastAsia="zh-Hans"/>
        </w:rPr>
        <w:t>。</w:t>
      </w:r>
    </w:p>
    <w:p>
      <w:pPr>
        <w:spacing w:line="360" w:lineRule="auto"/>
        <w:ind w:firstLine="600" w:firstLineChars="200"/>
        <w:jc w:val="left"/>
        <w:rPr>
          <w:rFonts w:hint="default" w:ascii="Times New Roman" w:hAnsi="Times New Roman" w:eastAsia="仿宋_GB2312"/>
          <w:color w:val="000000"/>
          <w:sz w:val="30"/>
          <w:szCs w:val="32"/>
          <w:lang w:eastAsia="zh-Hans"/>
        </w:rPr>
      </w:pPr>
      <w:r>
        <w:rPr>
          <w:rFonts w:hint="eastAsia" w:ascii="Times New Roman" w:hAnsi="Times New Roman" w:eastAsia="仿宋_GB2312"/>
          <w:color w:val="000000"/>
          <w:sz w:val="30"/>
          <w:szCs w:val="32"/>
          <w:lang w:val="en-US" w:eastAsia="zh-Hans"/>
        </w:rPr>
        <w:t>承包人向发包人提出支付人工费申请时应当提交资料</w:t>
      </w:r>
      <w:r>
        <w:rPr>
          <w:rFonts w:hint="default" w:ascii="Times New Roman" w:hAnsi="Times New Roman" w:eastAsia="仿宋_GB2312"/>
          <w:color w:val="000000"/>
          <w:sz w:val="30"/>
          <w:szCs w:val="32"/>
          <w:lang w:eastAsia="zh-Hans"/>
        </w:rPr>
        <w:t>：</w:t>
      </w:r>
    </w:p>
    <w:p>
      <w:pPr>
        <w:spacing w:line="360" w:lineRule="auto"/>
        <w:ind w:firstLine="600" w:firstLineChars="200"/>
        <w:jc w:val="left"/>
        <w:rPr>
          <w:rFonts w:hint="eastAsia" w:ascii="Times New Roman" w:hAnsi="Times New Roman" w:eastAsia="仿宋_GB2312"/>
          <w:color w:val="000000"/>
          <w:sz w:val="30"/>
          <w:szCs w:val="32"/>
          <w:u w:val="none"/>
          <w:lang w:eastAsia="zh-CN"/>
        </w:rPr>
      </w:pPr>
      <w:r>
        <w:rPr>
          <w:rFonts w:hint="default" w:ascii="Times New Roman" w:hAnsi="Times New Roman" w:eastAsia="仿宋_GB2312"/>
          <w:color w:val="000000"/>
          <w:sz w:val="30"/>
          <w:szCs w:val="32"/>
          <w:u w:val="single"/>
          <w:lang w:eastAsia="zh-Hans"/>
        </w:rPr>
        <w:t xml:space="preserve">                                                     </w:t>
      </w:r>
      <w:r>
        <w:rPr>
          <w:rFonts w:hint="eastAsia" w:ascii="Times New Roman" w:hAnsi="Times New Roman" w:eastAsia="仿宋_GB2312"/>
          <w:color w:val="000000"/>
          <w:sz w:val="30"/>
          <w:szCs w:val="32"/>
          <w:u w:val="none"/>
          <w:lang w:eastAsia="zh-CN"/>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2</w:t>
      </w:r>
      <w:r>
        <w:rPr>
          <w:rFonts w:ascii="Times New Roman" w:hAnsi="Times New Roman" w:eastAsia="仿宋_GB2312"/>
          <w:color w:val="000000"/>
          <w:sz w:val="30"/>
          <w:szCs w:val="32"/>
        </w:rPr>
        <w:t>）监理人审查并报送发包人的期限：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发包人完成审批并签发进度款支付证书的期限：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3</w:t>
      </w:r>
      <w:r>
        <w:rPr>
          <w:rFonts w:ascii="Times New Roman" w:hAnsi="Times New Roman" w:eastAsia="仿宋_GB2312"/>
          <w:color w:val="000000"/>
          <w:sz w:val="30"/>
          <w:szCs w:val="32"/>
        </w:rPr>
        <w:t>）发包人支付进度款的期限：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750" w:firstLineChars="25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发包人逾期支付进度款的违约金的计算方式：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default" w:ascii="Times New Roman" w:hAnsi="Times New Roman" w:eastAsia="仿宋_GB2312" w:cs="Times New Roman"/>
          <w:color w:val="000000"/>
          <w:sz w:val="30"/>
          <w:szCs w:val="32"/>
          <w:u w:val="none"/>
          <w:lang w:eastAsia="zh-Hans"/>
        </w:rPr>
      </w:pPr>
      <w:r>
        <w:rPr>
          <w:rFonts w:hint="default" w:ascii="Times New Roman" w:hAnsi="Times New Roman" w:eastAsia="仿宋_GB2312"/>
          <w:color w:val="000000"/>
          <w:sz w:val="30"/>
          <w:szCs w:val="32"/>
        </w:rPr>
        <w:t>12</w:t>
      </w:r>
      <w:r>
        <w:rPr>
          <w:rFonts w:hint="default" w:ascii="Times New Roman" w:hAnsi="Times New Roman" w:eastAsia="仿宋_GB2312" w:cs="Times New Roman"/>
          <w:color w:val="000000"/>
          <w:sz w:val="30"/>
          <w:szCs w:val="32"/>
          <w:lang w:val="en-US" w:eastAsia="zh-Hans"/>
        </w:rPr>
        <w:t>.</w:t>
      </w:r>
      <w:r>
        <w:rPr>
          <w:rFonts w:hint="default" w:ascii="Times New Roman" w:hAnsi="Times New Roman" w:eastAsia="仿宋_GB2312" w:cs="Times New Roman"/>
          <w:color w:val="000000"/>
          <w:sz w:val="30"/>
          <w:szCs w:val="32"/>
          <w:lang w:eastAsia="zh-Hans"/>
        </w:rPr>
        <w:t>4</w:t>
      </w:r>
      <w:r>
        <w:rPr>
          <w:rFonts w:hint="default" w:ascii="Times New Roman" w:hAnsi="Times New Roman" w:eastAsia="仿宋_GB2312" w:cs="Times New Roman"/>
          <w:color w:val="000000"/>
          <w:sz w:val="30"/>
          <w:szCs w:val="32"/>
          <w:lang w:val="en-US" w:eastAsia="zh-Hans"/>
        </w:rPr>
        <w:t>.</w:t>
      </w:r>
      <w:r>
        <w:rPr>
          <w:rFonts w:hint="default" w:ascii="Times New Roman" w:hAnsi="Times New Roman" w:eastAsia="仿宋_GB2312" w:cs="Times New Roman"/>
          <w:color w:val="000000"/>
          <w:sz w:val="30"/>
          <w:szCs w:val="32"/>
          <w:lang w:eastAsia="zh-Hans"/>
        </w:rPr>
        <w:t>5</w:t>
      </w:r>
      <w:r>
        <w:rPr>
          <w:rFonts w:hint="default" w:ascii="Times New Roman" w:hAnsi="Times New Roman" w:eastAsia="仿宋_GB2312" w:cs="Times New Roman"/>
          <w:color w:val="000000"/>
          <w:sz w:val="30"/>
          <w:szCs w:val="32"/>
          <w:lang w:val="en-US" w:eastAsia="zh-Hans"/>
        </w:rPr>
        <w:t>进度付款的修正</w:t>
      </w:r>
      <w:r>
        <w:rPr>
          <w:rFonts w:hint="default" w:ascii="Times New Roman" w:hAnsi="Times New Roman" w:eastAsia="仿宋_GB2312" w:cs="Times New Roman"/>
          <w:color w:val="000000"/>
          <w:sz w:val="30"/>
          <w:szCs w:val="32"/>
          <w:lang w:eastAsia="zh-Hans"/>
        </w:rPr>
        <w:t>：</w:t>
      </w:r>
      <w:r>
        <w:rPr>
          <w:rFonts w:hint="default" w:ascii="Times New Roman" w:hAnsi="Times New Roman" w:eastAsia="仿宋_GB2312" w:cs="Times New Roman"/>
          <w:color w:val="000000"/>
          <w:sz w:val="30"/>
          <w:szCs w:val="32"/>
          <w:u w:val="single"/>
          <w:lang w:eastAsia="zh-Hans"/>
        </w:rPr>
        <w:t xml:space="preserve">                                </w:t>
      </w:r>
      <w:r>
        <w:rPr>
          <w:rFonts w:hint="default" w:ascii="Times New Roman" w:hAnsi="Times New Roman" w:eastAsia="仿宋_GB2312" w:cs="Times New Roman"/>
          <w:color w:val="000000"/>
          <w:sz w:val="30"/>
          <w:szCs w:val="32"/>
          <w:u w:val="none"/>
          <w:lang w:eastAsia="zh-Hans"/>
        </w:rPr>
        <w:t xml:space="preserve"> </w:t>
      </w:r>
    </w:p>
    <w:p>
      <w:pPr>
        <w:spacing w:line="360" w:lineRule="auto"/>
        <w:ind w:firstLine="0" w:firstLineChars="0"/>
        <w:jc w:val="left"/>
        <w:rPr>
          <w:rFonts w:hint="eastAsia" w:ascii="Times New Roman" w:hAnsi="Times New Roman" w:eastAsia="仿宋_GB2312" w:cs="Times New Roman"/>
          <w:b w:val="0"/>
          <w:bCs w:val="0"/>
          <w:color w:val="000000"/>
          <w:sz w:val="30"/>
          <w:szCs w:val="32"/>
          <w:u w:val="single"/>
          <w:lang w:eastAsia="zh-CN"/>
        </w:rPr>
      </w:pP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single"/>
          <w:lang w:val="en-US" w:eastAsia="zh-CN"/>
        </w:rPr>
        <w:t xml:space="preserve">                                      </w:t>
      </w: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single"/>
          <w:lang w:val="en-US" w:eastAsia="zh-CN"/>
        </w:rPr>
        <w:t xml:space="preserve">   </w:t>
      </w: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none"/>
          <w:lang w:eastAsia="zh-CN"/>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12.4.6 支付分解表的编制</w:t>
      </w:r>
    </w:p>
    <w:p>
      <w:pPr>
        <w:spacing w:line="360" w:lineRule="auto"/>
        <w:ind w:firstLine="600" w:firstLineChars="200"/>
        <w:jc w:val="left"/>
        <w:rPr>
          <w:rFonts w:ascii="Times New Roman" w:hAnsi="Times New Roman" w:eastAsia="仿宋_GB2312" w:cs="Times New Roman"/>
          <w:color w:val="000000"/>
          <w:sz w:val="30"/>
          <w:szCs w:val="32"/>
          <w:u w:val="single"/>
        </w:rPr>
      </w:pPr>
      <w:r>
        <w:rPr>
          <w:rFonts w:ascii="Times New Roman" w:hAnsi="Times New Roman" w:eastAsia="仿宋_GB2312"/>
          <w:color w:val="000000"/>
          <w:sz w:val="30"/>
          <w:szCs w:val="32"/>
        </w:rPr>
        <w:t>2、总价合同支付分解表的编制与审批：</w:t>
      </w:r>
      <w:r>
        <w:rPr>
          <w:rFonts w:ascii="Times New Roman" w:hAnsi="Times New Roman" w:eastAsia="仿宋_GB2312" w:cs="Times New Roman"/>
          <w:color w:val="000000"/>
          <w:sz w:val="30"/>
          <w:szCs w:val="32"/>
          <w:u w:val="single"/>
        </w:rPr>
        <w:t xml:space="preserve">                  </w:t>
      </w:r>
    </w:p>
    <w:p>
      <w:pPr>
        <w:spacing w:line="360" w:lineRule="auto"/>
        <w:ind w:left="6000" w:hanging="6000" w:hangingChars="20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3、单价合同的总价项目支付分解表的编制与审批：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045"/>
    <w:p>
      <w:pPr>
        <w:spacing w:before="120" w:after="120" w:line="360" w:lineRule="auto"/>
        <w:jc w:val="left"/>
        <w:outlineLvl w:val="1"/>
        <w:rPr>
          <w:rFonts w:ascii="Times New Roman" w:hAnsi="Times New Roman" w:eastAsia="黑体"/>
          <w:b w:val="0"/>
          <w:color w:val="000000"/>
          <w:sz w:val="32"/>
          <w:szCs w:val="32"/>
        </w:rPr>
      </w:pPr>
      <w:bookmarkStart w:id="1220" w:name="_Toc7445"/>
      <w:bookmarkStart w:id="1221" w:name="_Toc23568"/>
      <w:bookmarkStart w:id="1222" w:name="_Toc351203645"/>
      <w:bookmarkStart w:id="1223" w:name="_Toc296944558"/>
      <w:bookmarkStart w:id="1224" w:name="_Toc300935015"/>
      <w:bookmarkStart w:id="1225" w:name="_Toc292559929"/>
      <w:bookmarkStart w:id="1226" w:name="_Toc303539172"/>
      <w:bookmarkStart w:id="1227" w:name="_Toc297120519"/>
      <w:bookmarkStart w:id="1228" w:name="_Toc297216223"/>
      <w:bookmarkStart w:id="1229" w:name="_Toc296503219"/>
      <w:bookmarkStart w:id="1230" w:name="_Toc312678053"/>
      <w:bookmarkStart w:id="1231" w:name="_Toc297123564"/>
      <w:bookmarkStart w:id="1232" w:name="_Toc292559424"/>
      <w:bookmarkStart w:id="1233" w:name="_Toc296891259"/>
      <w:bookmarkStart w:id="1234" w:name="_Toc296891047"/>
      <w:bookmarkStart w:id="1235" w:name="_Toc304295593"/>
      <w:bookmarkStart w:id="1236" w:name="_Toc296346720"/>
      <w:bookmarkStart w:id="1237" w:name="_Toc297048405"/>
      <w:bookmarkStart w:id="1238" w:name="_Toc296347218"/>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1220"/>
      <w:bookmarkEnd w:id="1221"/>
      <w:bookmarkEnd w:id="1222"/>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13.1 分部分项工程验收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b/>
          <w:color w:val="000000"/>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pPr>
        <w:spacing w:after="120" w:line="360" w:lineRule="auto"/>
        <w:ind w:firstLine="600" w:firstLineChars="200"/>
        <w:rPr>
          <w:rFonts w:ascii="Times New Roman" w:hAnsi="Times New Roman" w:eastAsia="黑体"/>
          <w:color w:val="000000"/>
          <w:sz w:val="30"/>
          <w:szCs w:val="32"/>
        </w:rPr>
      </w:pPr>
      <w:bookmarkStart w:id="1239" w:name="_Toc297048409"/>
      <w:bookmarkStart w:id="1240" w:name="_Toc312678056"/>
      <w:bookmarkStart w:id="1241" w:name="_Toc292559933"/>
      <w:bookmarkStart w:id="1242" w:name="_Toc296347222"/>
      <w:bookmarkStart w:id="1243" w:name="_Toc296891051"/>
      <w:bookmarkStart w:id="1244" w:name="_Toc292559428"/>
      <w:bookmarkStart w:id="1245" w:name="_Toc300935016"/>
      <w:bookmarkStart w:id="1246" w:name="_Toc296944562"/>
      <w:bookmarkStart w:id="1247" w:name="_Toc297216224"/>
      <w:bookmarkStart w:id="1248" w:name="_Toc296891263"/>
      <w:bookmarkStart w:id="1249" w:name="_Toc296503223"/>
      <w:bookmarkStart w:id="1250" w:name="_Toc296346724"/>
      <w:bookmarkStart w:id="1251" w:name="_Toc297123565"/>
      <w:bookmarkStart w:id="1252" w:name="_Toc303539173"/>
      <w:bookmarkStart w:id="1253" w:name="_Toc304295596"/>
      <w:bookmarkStart w:id="1254" w:name="_Toc297120523"/>
      <w:bookmarkStart w:id="1255" w:name="_Toc267251474"/>
      <w:bookmarkStart w:id="1256" w:name="_Toc267251473"/>
      <w:bookmarkStart w:id="1257" w:name="_Toc267251470"/>
      <w:bookmarkStart w:id="1258" w:name="_Toc267251476"/>
      <w:bookmarkStart w:id="1259" w:name="_Toc267251472"/>
      <w:bookmarkStart w:id="1260" w:name="_Toc267251475"/>
      <w:bookmarkStart w:id="1261" w:name="_Toc267251471"/>
      <w:r>
        <w:rPr>
          <w:rFonts w:ascii="Times New Roman" w:hAnsi="Times New Roman" w:eastAsia="黑体"/>
          <w:color w:val="000000"/>
          <w:sz w:val="30"/>
          <w:szCs w:val="32"/>
        </w:rPr>
        <w:t>13.2 竣工验收</w:t>
      </w:r>
    </w:p>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Pr>
        <w:spacing w:line="360" w:lineRule="auto"/>
        <w:ind w:firstLine="600" w:firstLineChars="200"/>
        <w:jc w:val="left"/>
        <w:rPr>
          <w:rFonts w:ascii="Times New Roman" w:hAnsi="Times New Roman" w:eastAsia="仿宋_GB2312"/>
          <w:color w:val="000000"/>
          <w:sz w:val="30"/>
          <w:szCs w:val="32"/>
        </w:rPr>
      </w:pPr>
      <w:bookmarkStart w:id="1262" w:name="_Toc280868704"/>
      <w:bookmarkStart w:id="1263" w:name="_Toc280868705"/>
      <w:bookmarkStart w:id="1264" w:name="_Toc280868706"/>
      <w:bookmarkStart w:id="1265" w:name="_Toc280868707"/>
      <w:bookmarkStart w:id="1266" w:name="_Toc280868708"/>
      <w:bookmarkStart w:id="1267" w:name="_Toc280868709"/>
      <w:r>
        <w:rPr>
          <w:rFonts w:ascii="Times New Roman" w:hAnsi="Times New Roman" w:eastAsia="仿宋_GB2312"/>
          <w:color w:val="000000"/>
          <w:sz w:val="30"/>
          <w:szCs w:val="32"/>
        </w:rPr>
        <w:t>13.2.2竣工验收程序</w:t>
      </w:r>
    </w:p>
    <w:bookmarkEnd w:id="1262"/>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关于竣工验收程序的约定：</w:t>
      </w:r>
      <w:r>
        <w:rPr>
          <w:rFonts w:ascii="Times New Roman" w:hAnsi="Times New Roman" w:eastAsia="仿宋_GB2312"/>
          <w:color w:val="000000"/>
          <w:sz w:val="30"/>
          <w:szCs w:val="32"/>
          <w:u w:val="single"/>
        </w:rPr>
        <w:t xml:space="preserve">                              </w:t>
      </w:r>
    </w:p>
    <w:p>
      <w:pPr>
        <w:spacing w:line="360" w:lineRule="auto"/>
        <w:ind w:left="6000" w:hanging="6000" w:hangingChars="20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发包人不按照本项约定组织竣工验收、颁发工程接收证书的违约金的计算方法：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263"/>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13.2.5移交、接收全部与部分工程</w:t>
      </w:r>
    </w:p>
    <w:bookmarkEnd w:id="1264"/>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承包人向发包人移交工程的</w:t>
      </w:r>
      <w:r>
        <w:rPr>
          <w:rFonts w:hint="eastAsia" w:ascii="Times New Roman" w:hAnsi="Times New Roman" w:eastAsia="仿宋_GB2312"/>
          <w:color w:val="000000"/>
          <w:kern w:val="0"/>
          <w:sz w:val="30"/>
          <w:szCs w:val="32"/>
          <w:lang w:eastAsia="zh-CN"/>
        </w:rPr>
        <w:t>顺序</w:t>
      </w:r>
      <w:r>
        <w:rPr>
          <w:rFonts w:hint="eastAsia" w:ascii="Times New Roman" w:hAnsi="Times New Roman" w:eastAsia="仿宋_GB2312"/>
          <w:color w:val="000000"/>
          <w:kern w:val="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发包人未按本合同约定接收全部或部分工程的，违约金的计算方法为：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265"/>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承包人未按时移交工程的，违约金的计算方法为：</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13.3 工程试车</w:t>
      </w:r>
    </w:p>
    <w:bookmarkEnd w:id="126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 试车程序</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工程试车内容：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（1）单机无负荷试车费用由</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（2）无负荷联动试车费用由</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关于投料试车相关事项的约定：</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13.6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承包人完成竣工退场的期限：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outlineLvl w:val="1"/>
        <w:rPr>
          <w:rFonts w:ascii="Times New Roman" w:hAnsi="Times New Roman" w:eastAsia="黑体"/>
          <w:b w:val="0"/>
          <w:color w:val="000000"/>
          <w:sz w:val="32"/>
          <w:szCs w:val="32"/>
        </w:rPr>
      </w:pPr>
      <w:bookmarkStart w:id="1268" w:name="_Toc351203646"/>
      <w:bookmarkStart w:id="1269" w:name="_Toc22481"/>
      <w:bookmarkStart w:id="1270" w:name="_Toc23281"/>
      <w:r>
        <w:rPr>
          <w:rFonts w:ascii="Times New Roman" w:hAnsi="Times New Roman" w:eastAsia="黑体"/>
          <w:b w:val="0"/>
          <w:color w:val="000000"/>
          <w:sz w:val="32"/>
          <w:szCs w:val="32"/>
        </w:rPr>
        <w:t xml:space="preserve">14. </w:t>
      </w:r>
      <w:r>
        <w:rPr>
          <w:rFonts w:hint="eastAsia" w:ascii="Times New Roman" w:hAnsi="Times New Roman" w:eastAsia="黑体"/>
          <w:b w:val="0"/>
          <w:color w:val="000000"/>
          <w:sz w:val="32"/>
          <w:szCs w:val="32"/>
          <w:lang w:eastAsia="zh-CN"/>
        </w:rPr>
        <w:t>工程</w:t>
      </w:r>
      <w:r>
        <w:rPr>
          <w:rFonts w:ascii="Times New Roman" w:hAnsi="Times New Roman" w:eastAsia="黑体"/>
          <w:b w:val="0"/>
          <w:color w:val="000000"/>
          <w:sz w:val="32"/>
          <w:szCs w:val="32"/>
        </w:rPr>
        <w:t>结算</w:t>
      </w:r>
      <w:bookmarkEnd w:id="1268"/>
      <w:bookmarkEnd w:id="1269"/>
      <w:bookmarkEnd w:id="1270"/>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 xml:space="preserve">14.1 施工过程结算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14.1.1 施工过程结算申请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lang w:val="en-US" w:eastAsia="zh-Hans"/>
        </w:rPr>
        <w:t>承包人</w:t>
      </w:r>
      <w:r>
        <w:rPr>
          <w:rFonts w:hint="eastAsia" w:ascii="Times New Roman" w:hAnsi="Times New Roman" w:eastAsia="仿宋_GB2312"/>
          <w:color w:val="000000"/>
          <w:kern w:val="0"/>
          <w:sz w:val="30"/>
          <w:szCs w:val="32"/>
        </w:rPr>
        <w:t>向发包人和监理人提交施工过程结算申请</w:t>
      </w:r>
      <w:r>
        <w:rPr>
          <w:rFonts w:hint="eastAsia" w:ascii="Times New Roman" w:hAnsi="Times New Roman" w:eastAsia="仿宋_GB2312"/>
          <w:color w:val="000000"/>
          <w:kern w:val="0"/>
          <w:sz w:val="30"/>
          <w:szCs w:val="32"/>
          <w:lang w:val="en-US" w:eastAsia="zh-Hans"/>
        </w:rPr>
        <w:t>的时间</w:t>
      </w:r>
      <w:r>
        <w:rPr>
          <w:rFonts w:hint="default" w:ascii="Times New Roman" w:hAnsi="Times New Roman" w:eastAsia="仿宋_GB2312"/>
          <w:color w:val="000000"/>
          <w:kern w:val="0"/>
          <w:sz w:val="30"/>
          <w:szCs w:val="32"/>
          <w:lang w:eastAsia="zh-Hans"/>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2"/>
        <w:ind w:left="0" w:leftChars="0" w:firstLine="600"/>
      </w:pPr>
      <w:r>
        <w:rPr>
          <w:rFonts w:hint="eastAsia" w:ascii="Times New Roman" w:hAnsi="Times New Roman" w:eastAsia="仿宋_GB2312"/>
          <w:color w:val="000000"/>
          <w:kern w:val="0"/>
          <w:sz w:val="30"/>
          <w:szCs w:val="32"/>
        </w:rPr>
        <w:t>施工过程结算的资料、份数</w:t>
      </w:r>
      <w:r>
        <w:rPr>
          <w:rFonts w:hint="eastAsia" w:ascii="Times New Roman" w:hAnsi="Times New Roman" w:eastAsia="仿宋_GB2312"/>
          <w:color w:val="000000"/>
          <w:kern w:val="0"/>
          <w:sz w:val="30"/>
          <w:szCs w:val="32"/>
          <w:lang w:val="en-US" w:eastAsia="zh-Hans"/>
        </w:rPr>
        <w:t>的约定</w:t>
      </w:r>
      <w:r>
        <w:rPr>
          <w:rFonts w:hint="default" w:ascii="Times New Roman" w:hAnsi="Times New Roman" w:eastAsia="仿宋_GB2312"/>
          <w:color w:val="000000"/>
          <w:kern w:val="0"/>
          <w:sz w:val="30"/>
          <w:szCs w:val="32"/>
          <w:lang w:eastAsia="zh-Hans"/>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14.1.2 施工过程结算计量周期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施工过程结算可按以下节点：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□工程分标段施工的，以标段完成后作为施工过程结算节点：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□以完成分部工程、单位工程、单项工程作为施工过程结算节点：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□以完成分部工程的进度节点或时间（季、年等）节点或产值节点作为施工过程结算节点：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□以完成工程功能内容或专业工程作为施工过程结算节点：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□其他施工过程结算节点：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14.1.3 施工过程结算审核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施工过程结算审核时间的约定：</w:t>
      </w:r>
      <w:r>
        <w:rPr>
          <w:rFonts w:hint="eastAsia" w:ascii="Times New Roman" w:hAnsi="Times New Roman" w:eastAsia="仿宋_GB2312"/>
          <w:color w:val="000000"/>
          <w:kern w:val="0"/>
          <w:sz w:val="30"/>
          <w:szCs w:val="32"/>
          <w:u w:val="single"/>
          <w:lang w:val="en-US" w:eastAsia="zh-CN"/>
        </w:rPr>
        <w:t xml:space="preserve">                          </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承包人限期整改合格时间的约定：</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14.1.4 施工过程结算支付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施工过程结算的支付比例、支付时限的约定：</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firstLine="600"/>
        <w:jc w:val="left"/>
        <w:rPr>
          <w:rFonts w:hint="eastAsia"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lang w:val="en-US" w:eastAsia="zh-Hans"/>
        </w:rPr>
        <w:t>施工过程结算款支付周期的约定</w:t>
      </w:r>
      <w:r>
        <w:rPr>
          <w:rFonts w:hint="eastAsia"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14.2 竣工</w:t>
      </w:r>
      <w:r>
        <w:rPr>
          <w:rFonts w:hint="eastAsia" w:ascii="Times New Roman" w:hAnsi="Times New Roman" w:eastAsia="黑体"/>
          <w:color w:val="000000"/>
          <w:sz w:val="30"/>
          <w:szCs w:val="32"/>
        </w:rPr>
        <w:t>结算</w:t>
      </w:r>
      <w:r>
        <w:rPr>
          <w:rFonts w:ascii="Times New Roman" w:hAnsi="Times New Roman" w:eastAsia="黑体"/>
          <w:color w:val="000000"/>
          <w:sz w:val="30"/>
          <w:szCs w:val="32"/>
        </w:rPr>
        <w:t>申请</w:t>
      </w:r>
    </w:p>
    <w:p>
      <w:pPr>
        <w:spacing w:line="360" w:lineRule="auto"/>
        <w:ind w:firstLine="600" w:firstLineChars="200"/>
        <w:jc w:val="left"/>
        <w:rPr>
          <w:rFonts w:hint="eastAsia" w:ascii="Times New Roman" w:hAnsi="Times New Roman" w:eastAsia="仿宋_GB2312"/>
          <w:sz w:val="30"/>
          <w:szCs w:val="32"/>
        </w:rPr>
      </w:pPr>
      <w:r>
        <w:rPr>
          <w:rFonts w:hint="eastAsia" w:ascii="仿宋" w:hAnsi="仿宋" w:eastAsia="仿宋" w:cs="仿宋"/>
          <w:kern w:val="0"/>
          <w:sz w:val="30"/>
          <w:szCs w:val="30"/>
          <w:lang w:bidi="ar"/>
        </w:rPr>
        <w:t xml:space="preserve">14.2.1 </w:t>
      </w:r>
      <w:r>
        <w:rPr>
          <w:rFonts w:hint="eastAsia" w:ascii="Times New Roman" w:hAnsi="Times New Roman" w:eastAsia="仿宋_GB2312"/>
          <w:sz w:val="30"/>
          <w:szCs w:val="32"/>
        </w:rPr>
        <w:t>竣工结算</w:t>
      </w:r>
      <w:r>
        <w:rPr>
          <w:rFonts w:ascii="Times New Roman" w:hAnsi="Times New Roman" w:eastAsia="仿宋_GB2312"/>
          <w:sz w:val="30"/>
          <w:szCs w:val="32"/>
        </w:rPr>
        <w:t>申请</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sz w:val="30"/>
          <w:szCs w:val="32"/>
        </w:rPr>
        <w:t>承包人提交竣工</w:t>
      </w:r>
      <w:r>
        <w:rPr>
          <w:rFonts w:hint="eastAsia" w:ascii="Times New Roman" w:hAnsi="Times New Roman" w:eastAsia="仿宋_GB2312"/>
          <w:sz w:val="30"/>
          <w:szCs w:val="32"/>
        </w:rPr>
        <w:t>结算</w:t>
      </w:r>
      <w:r>
        <w:rPr>
          <w:rFonts w:ascii="Times New Roman" w:hAnsi="Times New Roman" w:eastAsia="仿宋_GB2312"/>
          <w:sz w:val="30"/>
          <w:szCs w:val="32"/>
        </w:rPr>
        <w:t>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竣工</w:t>
      </w:r>
      <w:r>
        <w:rPr>
          <w:rFonts w:hint="eastAsia" w:ascii="Times New Roman" w:hAnsi="Times New Roman" w:eastAsia="仿宋_GB2312"/>
          <w:color w:val="000000"/>
          <w:sz w:val="30"/>
          <w:szCs w:val="32"/>
        </w:rPr>
        <w:t>结算</w:t>
      </w:r>
      <w:r>
        <w:rPr>
          <w:rFonts w:ascii="Times New Roman" w:hAnsi="Times New Roman" w:eastAsia="仿宋_GB2312"/>
          <w:color w:val="000000"/>
          <w:sz w:val="30"/>
          <w:szCs w:val="32"/>
        </w:rPr>
        <w:t>申请单应包括的内容：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14.2</w:t>
      </w:r>
      <w:r>
        <w:rPr>
          <w:rFonts w:hint="eastAsia" w:ascii="Times New Roman" w:hAnsi="Times New Roman" w:eastAsia="黑体"/>
          <w:color w:val="000000"/>
          <w:sz w:val="30"/>
          <w:szCs w:val="32"/>
        </w:rPr>
        <w:t>.</w:t>
      </w:r>
      <w:r>
        <w:rPr>
          <w:rFonts w:ascii="Times New Roman" w:hAnsi="Times New Roman" w:eastAsia="黑体"/>
          <w:color w:val="000000"/>
          <w:sz w:val="30"/>
          <w:szCs w:val="32"/>
        </w:rPr>
        <w:t>2 竣工结算审核</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sz w:val="30"/>
          <w:szCs w:val="32"/>
          <w:lang w:val="en-US" w:eastAsia="zh-Hans"/>
        </w:rPr>
        <w:t>监理人完成核查并发送给发包人的期限</w:t>
      </w:r>
      <w:r>
        <w:rPr>
          <w:rFonts w:hint="default" w:ascii="Times New Roman" w:hAnsi="Times New Roman" w:eastAsia="仿宋_GB2312"/>
          <w:sz w:val="30"/>
          <w:szCs w:val="32"/>
          <w:lang w:eastAsia="zh-Hans"/>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w:t>
      </w:r>
      <w:r>
        <w:rPr>
          <w:rFonts w:hint="eastAsia" w:ascii="Times New Roman" w:hAnsi="Times New Roman" w:eastAsia="仿宋_GB2312"/>
          <w:sz w:val="30"/>
          <w:szCs w:val="32"/>
        </w:rPr>
        <w:t>审批</w:t>
      </w:r>
      <w:r>
        <w:rPr>
          <w:rFonts w:ascii="Times New Roman" w:hAnsi="Times New Roman" w:eastAsia="仿宋_GB2312"/>
          <w:sz w:val="30"/>
          <w:szCs w:val="32"/>
        </w:rPr>
        <w:t>竣工付款申请单的期限：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sz w:val="30"/>
          <w:szCs w:val="32"/>
        </w:rPr>
        <w:t>发包人完成竣工付款的期限：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关于竣工付款证书异议部分复核的方式和程序：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14.4 最终结清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承包人提交最终结清申请单的份数：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kern w:val="0"/>
          <w:sz w:val="30"/>
          <w:szCs w:val="32"/>
        </w:rPr>
        <w:t>承包人提交最终结算申请单的期限：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r>
        <w:rPr>
          <w:rFonts w:ascii="Times New Roman" w:hAnsi="Times New Roman" w:eastAsia="仿宋_GB2312"/>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lang w:val="en-US" w:eastAsia="zh-Hans"/>
        </w:rPr>
        <w:t>承包人提交最终结清申请单的内容</w:t>
      </w:r>
      <w:r>
        <w:rPr>
          <w:rFonts w:hint="default" w:ascii="Times New Roman" w:hAnsi="Times New Roman" w:eastAsia="仿宋_GB2312"/>
          <w:color w:val="000000"/>
          <w:sz w:val="30"/>
          <w:szCs w:val="32"/>
          <w:lang w:eastAsia="zh-Hans"/>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14.4.2 最终结清证书和支付</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（1）发包人完成最终结清申请单的</w:t>
      </w:r>
      <w:r>
        <w:rPr>
          <w:rFonts w:hint="eastAsia" w:ascii="Times New Roman" w:hAnsi="Times New Roman" w:eastAsia="仿宋_GB2312"/>
          <w:sz w:val="30"/>
          <w:szCs w:val="32"/>
        </w:rPr>
        <w:t>审批</w:t>
      </w:r>
      <w:r>
        <w:rPr>
          <w:rFonts w:ascii="Times New Roman" w:hAnsi="Times New Roman" w:eastAsia="仿宋_GB2312"/>
          <w:sz w:val="30"/>
          <w:szCs w:val="32"/>
        </w:rPr>
        <w:t>并颁发最终结清证书的期限：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（2）发包人完成支付的期限：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255"/>
    <w:bookmarkEnd w:id="1256"/>
    <w:bookmarkEnd w:id="1257"/>
    <w:bookmarkEnd w:id="1258"/>
    <w:bookmarkEnd w:id="1259"/>
    <w:bookmarkEnd w:id="1260"/>
    <w:bookmarkEnd w:id="1261"/>
    <w:bookmarkEnd w:id="1267"/>
    <w:p>
      <w:pPr>
        <w:spacing w:before="120" w:after="120" w:line="360" w:lineRule="auto"/>
        <w:outlineLvl w:val="1"/>
        <w:rPr>
          <w:rFonts w:ascii="Times New Roman" w:hAnsi="Times New Roman" w:eastAsia="黑体"/>
          <w:b w:val="0"/>
          <w:color w:val="000000"/>
          <w:sz w:val="32"/>
          <w:szCs w:val="32"/>
        </w:rPr>
      </w:pPr>
      <w:bookmarkStart w:id="1271" w:name="_Toc21986"/>
      <w:bookmarkStart w:id="1272" w:name="_Toc351203647"/>
      <w:bookmarkStart w:id="1273" w:name="_Toc2115"/>
      <w:bookmarkStart w:id="1274" w:name="_Toc267251483"/>
      <w:bookmarkStart w:id="1275" w:name="_Toc267251484"/>
      <w:bookmarkStart w:id="1276" w:name="_Toc267251482"/>
      <w:bookmarkStart w:id="1277" w:name="_Toc267251485"/>
      <w:bookmarkStart w:id="1278" w:name="_Toc267251488"/>
      <w:bookmarkStart w:id="1279" w:name="_Toc267251486"/>
      <w:bookmarkStart w:id="1280" w:name="_Toc267251489"/>
      <w:bookmarkStart w:id="1281" w:name="_Toc267251490"/>
      <w:bookmarkStart w:id="1282" w:name="_Toc267251497"/>
      <w:bookmarkStart w:id="1283" w:name="_Toc267251495"/>
      <w:bookmarkStart w:id="1284" w:name="_Toc267251493"/>
      <w:bookmarkStart w:id="1285" w:name="_Toc267251498"/>
      <w:bookmarkStart w:id="1286" w:name="_Toc267251491"/>
      <w:bookmarkStart w:id="1287" w:name="_Toc267251499"/>
      <w:bookmarkStart w:id="1288" w:name="_Toc267251502"/>
      <w:bookmarkStart w:id="1289" w:name="_Toc267251496"/>
      <w:bookmarkStart w:id="1290" w:name="_Toc267251494"/>
      <w:bookmarkStart w:id="1291" w:name="_Toc267251492"/>
      <w:bookmarkStart w:id="1292" w:name="_Toc267251503"/>
      <w:bookmarkStart w:id="1293" w:name="_Toc267251501"/>
      <w:bookmarkStart w:id="1294" w:name="_Toc267251506"/>
      <w:bookmarkStart w:id="1295" w:name="_Toc267251504"/>
      <w:bookmarkStart w:id="1296" w:name="_Toc267251507"/>
      <w:bookmarkStart w:id="1297" w:name="_Toc267251508"/>
      <w:bookmarkStart w:id="1298" w:name="_Toc267251515"/>
      <w:bookmarkStart w:id="1299" w:name="_Toc267251509"/>
      <w:bookmarkStart w:id="1300" w:name="_Toc267251510"/>
      <w:bookmarkStart w:id="1301" w:name="_Toc267251511"/>
      <w:bookmarkStart w:id="1302" w:name="_Toc267251514"/>
      <w:bookmarkStart w:id="1303" w:name="_Toc267251513"/>
      <w:r>
        <w:rPr>
          <w:rFonts w:ascii="Times New Roman" w:hAnsi="Times New Roman" w:eastAsia="黑体"/>
          <w:b w:val="0"/>
          <w:color w:val="000000"/>
          <w:sz w:val="32"/>
          <w:szCs w:val="32"/>
        </w:rPr>
        <w:t>15. 缺陷责任期与保修</w:t>
      </w:r>
      <w:bookmarkEnd w:id="1271"/>
      <w:bookmarkEnd w:id="1272"/>
      <w:bookmarkEnd w:id="1273"/>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15.2缺陷责任期</w:t>
      </w:r>
      <w:bookmarkEnd w:id="1274"/>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15</w:t>
      </w:r>
      <w:r>
        <w:rPr>
          <w:rFonts w:hint="eastAsia" w:ascii="Times New Roman" w:hAnsi="Times New Roman" w:eastAsia="仿宋_GB2312"/>
          <w:color w:val="000000"/>
          <w:sz w:val="30"/>
          <w:szCs w:val="32"/>
          <w:lang w:val="en-US" w:eastAsia="zh-Hans"/>
        </w:rPr>
        <w:t>.</w:t>
      </w:r>
      <w:r>
        <w:rPr>
          <w:rFonts w:hint="default" w:ascii="Times New Roman" w:hAnsi="Times New Roman" w:eastAsia="仿宋_GB2312"/>
          <w:color w:val="000000"/>
          <w:sz w:val="30"/>
          <w:szCs w:val="32"/>
          <w:lang w:eastAsia="zh-Hans"/>
        </w:rPr>
        <w:t>2.1</w:t>
      </w:r>
      <w:r>
        <w:rPr>
          <w:rFonts w:ascii="Times New Roman" w:hAnsi="Times New Roman" w:eastAsia="仿宋_GB2312"/>
          <w:color w:val="000000"/>
          <w:sz w:val="30"/>
          <w:szCs w:val="32"/>
        </w:rPr>
        <w:t>缺陷责任期的具体期限：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2"/>
        <w:ind w:left="0" w:leftChars="0" w:firstLine="600"/>
        <w:rPr>
          <w:rFonts w:ascii="Times New Roman" w:hAnsi="Times New Roman" w:eastAsia="仿宋_GB2312"/>
          <w:color w:val="000000"/>
          <w:sz w:val="30"/>
          <w:szCs w:val="32"/>
        </w:rPr>
      </w:pPr>
      <w:r>
        <w:rPr>
          <w:rFonts w:ascii="Times New Roman" w:hAnsi="Times New Roman" w:eastAsia="仿宋_GB2312"/>
          <w:color w:val="000000"/>
          <w:sz w:val="30"/>
          <w:szCs w:val="32"/>
        </w:rPr>
        <w:t>15.2.4</w:t>
      </w:r>
      <w:r>
        <w:rPr>
          <w:rFonts w:ascii="Times New Roman" w:hAnsi="Times New Roman" w:eastAsia="仿宋_GB2312"/>
          <w:color w:val="000000"/>
          <w:kern w:val="0"/>
          <w:sz w:val="30"/>
          <w:szCs w:val="32"/>
        </w:rPr>
        <w:t>承包人向发包人发出缺陷责任期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满通知</w:t>
      </w:r>
      <w:r>
        <w:rPr>
          <w:rFonts w:hint="eastAsia" w:ascii="Times New Roman" w:hAnsi="Times New Roman" w:eastAsia="仿宋_GB2312"/>
          <w:color w:val="000000"/>
          <w:kern w:val="0"/>
          <w:sz w:val="30"/>
          <w:szCs w:val="32"/>
          <w:lang w:val="en-US" w:eastAsia="zh-Hans"/>
        </w:rPr>
        <w:t>的期限</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2"/>
        <w:wordWrap w:val="0"/>
        <w:spacing w:beforeLines="0" w:afterLines="0"/>
        <w:ind w:left="0" w:leftChars="0" w:firstLine="6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发包人核实承包人是否履行缺陷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w:t>
      </w:r>
      <w:r>
        <w:rPr>
          <w:rFonts w:hint="eastAsia" w:ascii="Times New Roman" w:hAnsi="Times New Roman" w:eastAsia="仿宋_GB2312"/>
          <w:color w:val="000000"/>
          <w:kern w:val="0"/>
          <w:sz w:val="30"/>
          <w:szCs w:val="32"/>
          <w:lang w:val="en-US" w:eastAsia="zh-Hans"/>
        </w:rPr>
        <w:t>的期限</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0" w:line="360" w:lineRule="auto"/>
        <w:ind w:firstLine="0" w:firstLineChars="0"/>
        <w:jc w:val="left"/>
        <w:outlineLvl w:val="9"/>
        <w:rPr>
          <w:rFonts w:ascii="Times New Roman" w:hAnsi="Times New Roman" w:eastAsia="黑体"/>
          <w:color w:val="000000"/>
          <w:sz w:val="30"/>
          <w:szCs w:val="32"/>
        </w:rPr>
      </w:pPr>
      <w:r>
        <w:rPr>
          <w:rFonts w:ascii="Times New Roman" w:hAnsi="Times New Roman" w:eastAsia="黑体"/>
          <w:color w:val="000000"/>
          <w:sz w:val="30"/>
          <w:szCs w:val="32"/>
        </w:rPr>
        <w:t>15.3 质量保证金</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olor w:val="000000"/>
          <w:sz w:val="30"/>
          <w:szCs w:val="32"/>
        </w:rPr>
        <w:t>关于是否扣留质量保证金的约定：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15.3.1 </w:t>
      </w:r>
      <w:r>
        <w:rPr>
          <w:rFonts w:hint="eastAsia" w:ascii="Times New Roman" w:hAnsi="Times New Roman" w:eastAsia="仿宋_GB2312"/>
          <w:color w:val="000000"/>
          <w:sz w:val="30"/>
          <w:szCs w:val="32"/>
        </w:rPr>
        <w:t>承包人提供</w:t>
      </w:r>
      <w:r>
        <w:rPr>
          <w:rFonts w:ascii="Times New Roman" w:hAnsi="Times New Roman" w:eastAsia="仿宋_GB2312"/>
          <w:color w:val="000000"/>
          <w:sz w:val="30"/>
          <w:szCs w:val="32"/>
        </w:rPr>
        <w:t>质量保证金的</w:t>
      </w:r>
      <w:r>
        <w:rPr>
          <w:rFonts w:hint="eastAsia" w:ascii="Times New Roman" w:hAnsi="Times New Roman" w:eastAsia="仿宋_GB2312"/>
          <w:color w:val="000000"/>
          <w:sz w:val="30"/>
          <w:szCs w:val="32"/>
        </w:rPr>
        <w:t>方</w:t>
      </w:r>
      <w:r>
        <w:rPr>
          <w:rFonts w:ascii="Times New Roman" w:hAnsi="Times New Roman" w:eastAsia="仿宋_GB2312"/>
          <w:color w:val="000000"/>
          <w:sz w:val="30"/>
          <w:szCs w:val="32"/>
        </w:rPr>
        <w:t>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质量保证金采用以下第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（1）质量保证金保函，保证金额为：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%的工程款；</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15.3.2 质量保证金的扣留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质量保证金的扣留采取以下第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承包人在工程竣工结算时提交质量保证金保函；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（3）工程竣工结算时一次性扣留质量保证金；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4</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其他扣留方式: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sz w:val="30"/>
          <w:szCs w:val="32"/>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1275"/>
    <w:bookmarkEnd w:id="1276"/>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15.4保修</w:t>
      </w:r>
    </w:p>
    <w:bookmarkEnd w:id="1277"/>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15.4.1 保修责任</w:t>
      </w:r>
    </w:p>
    <w:p>
      <w:pPr>
        <w:spacing w:line="360" w:lineRule="auto"/>
        <w:ind w:firstLine="585" w:firstLineChars="195"/>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工程保修期为：</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15.4.3 修复通知</w:t>
      </w:r>
    </w:p>
    <w:p>
      <w:pPr>
        <w:spacing w:line="360" w:lineRule="auto"/>
        <w:ind w:firstLine="585" w:firstLineChars="195"/>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承包人收到保修通知并到达工程现场的合理时间：</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1278"/>
    <w:bookmarkEnd w:id="1279"/>
    <w:bookmarkEnd w:id="1280"/>
    <w:bookmarkEnd w:id="1281"/>
    <w:p>
      <w:pPr>
        <w:spacing w:before="120" w:after="120" w:line="360" w:lineRule="auto"/>
        <w:outlineLvl w:val="1"/>
        <w:rPr>
          <w:rFonts w:ascii="Times New Roman" w:hAnsi="Times New Roman" w:eastAsia="黑体"/>
          <w:b w:val="0"/>
          <w:color w:val="000000"/>
          <w:sz w:val="32"/>
          <w:szCs w:val="32"/>
        </w:rPr>
      </w:pPr>
      <w:bookmarkStart w:id="1304" w:name="_Toc29516"/>
      <w:bookmarkStart w:id="1305" w:name="_Toc10405"/>
      <w:bookmarkStart w:id="1306" w:name="_Toc351203648"/>
      <w:bookmarkStart w:id="1307" w:name="_Toc280868717"/>
      <w:bookmarkStart w:id="1308" w:name="_Toc280868718"/>
      <w:r>
        <w:rPr>
          <w:rFonts w:ascii="Times New Roman" w:hAnsi="Times New Roman" w:eastAsia="黑体"/>
          <w:b w:val="0"/>
          <w:color w:val="000000"/>
          <w:sz w:val="32"/>
          <w:szCs w:val="32"/>
        </w:rPr>
        <w:t>16. 违约</w:t>
      </w:r>
      <w:bookmarkEnd w:id="1304"/>
      <w:bookmarkEnd w:id="1305"/>
      <w:bookmarkEnd w:id="1306"/>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16.1 发包人违约</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16.1.1发包人违约的情形</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发包人违约的其他情形：</w:t>
      </w:r>
      <w:r>
        <w:rPr>
          <w:rFonts w:ascii="Times New Roman" w:hAnsi="Times New Roman" w:eastAsia="仿宋_GB2312"/>
          <w:color w:val="000000"/>
          <w:kern w:val="0"/>
          <w:sz w:val="30"/>
          <w:szCs w:val="32"/>
          <w:u w:val="single"/>
        </w:rPr>
        <w:t xml:space="preserve">                                </w:t>
      </w:r>
    </w:p>
    <w:p>
      <w:pPr>
        <w:spacing w:line="360" w:lineRule="auto"/>
        <w:ind w:left="1500" w:hanging="1500" w:hangingChars="5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left="1500" w:hanging="1500" w:hangingChars="5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16.1.2 发包人违约的责任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发包人违约责任的承担方式和计算方法：</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（1）因发包人原因未能在计划开工日期前7天内下达开工通知的违约责任：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（5）因发包人违反合同约定造成暂停施工的违约责任：</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16.1.3 因发包人违约解除合同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天后发包人仍不纠正其违约行为并致使合同目的不能实现的，承包人有权解除合同。</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16.2 承包人违约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承包人违约的其他情形：</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16.2.2承包人违约的责任</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承包人违约责任的承担方式和计算方法：</w:t>
      </w:r>
      <w:r>
        <w:rPr>
          <w:rFonts w:ascii="Times New Roman" w:hAnsi="Times New Roman" w:eastAsia="仿宋_GB2312"/>
          <w:color w:val="000000"/>
          <w:kern w:val="0"/>
          <w:sz w:val="30"/>
          <w:szCs w:val="32"/>
          <w:u w:val="single"/>
        </w:rPr>
        <w:t xml:space="preserve">                  </w:t>
      </w:r>
    </w:p>
    <w:p>
      <w:pPr>
        <w:spacing w:line="360" w:lineRule="auto"/>
        <w:ind w:left="1500" w:hanging="1500" w:hangingChars="5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16.2.3 因承包人违约解除合同</w:t>
      </w:r>
    </w:p>
    <w:p>
      <w:pPr>
        <w:spacing w:before="120" w:after="120"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关于承包人违约解除合同的特别约定：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p>
    <w:p>
      <w:pPr>
        <w:spacing w:before="120" w:after="120" w:line="360" w:lineRule="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w:t>
      </w:r>
      <w:r>
        <w:rPr>
          <w:rFonts w:ascii="Times New Roman" w:hAnsi="Times New Roman" w:eastAsia="仿宋_GB2312"/>
          <w:color w:val="000000"/>
          <w:kern w:val="0"/>
          <w:sz w:val="30"/>
          <w:szCs w:val="32"/>
        </w:rPr>
        <w:t>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的费用承担方式</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before="120" w:after="120" w:line="360" w:lineRule="auto"/>
        <w:ind w:firstLine="0" w:firstLineChars="0"/>
        <w:outlineLvl w:val="1"/>
        <w:rPr>
          <w:rFonts w:ascii="Times New Roman" w:hAnsi="Times New Roman" w:eastAsia="黑体"/>
          <w:b w:val="0"/>
          <w:color w:val="000000"/>
          <w:sz w:val="30"/>
          <w:szCs w:val="32"/>
        </w:rPr>
      </w:pPr>
      <w:bookmarkStart w:id="1309" w:name="_Toc351203649"/>
      <w:bookmarkStart w:id="1310" w:name="_Toc8743"/>
      <w:bookmarkStart w:id="1311" w:name="_Toc9899"/>
      <w:r>
        <w:rPr>
          <w:rFonts w:ascii="Times New Roman" w:hAnsi="Times New Roman" w:eastAsia="黑体"/>
          <w:b w:val="0"/>
          <w:color w:val="000000"/>
          <w:sz w:val="30"/>
          <w:szCs w:val="32"/>
        </w:rPr>
        <w:t>17. 不可抗力</w:t>
      </w:r>
      <w:bookmarkEnd w:id="1309"/>
      <w:r>
        <w:rPr>
          <w:rFonts w:hint="default" w:ascii="Times New Roman" w:hAnsi="Times New Roman" w:eastAsia="黑体"/>
          <w:b w:val="0"/>
          <w:color w:val="000000"/>
          <w:sz w:val="30"/>
          <w:szCs w:val="32"/>
          <w:lang w:eastAsia="zh-CN"/>
        </w:rPr>
        <w:t>和情势变更</w:t>
      </w:r>
      <w:bookmarkEnd w:id="1310"/>
      <w:bookmarkEnd w:id="1311"/>
      <w:r>
        <w:rPr>
          <w:rFonts w:ascii="Times New Roman" w:hAnsi="Times New Roman" w:eastAsia="黑体"/>
          <w:b w:val="0"/>
          <w:color w:val="000000"/>
          <w:sz w:val="30"/>
          <w:szCs w:val="32"/>
        </w:rPr>
        <w:t xml:space="preserve"> </w:t>
      </w:r>
      <w:bookmarkEnd w:id="1307"/>
    </w:p>
    <w:p>
      <w:pPr>
        <w:spacing w:after="120" w:line="360" w:lineRule="auto"/>
        <w:ind w:firstLine="600" w:firstLineChars="200"/>
        <w:outlineLvl w:val="9"/>
        <w:rPr>
          <w:rFonts w:hint="default" w:ascii="Times New Roman" w:hAnsi="Times New Roman" w:eastAsia="黑体"/>
          <w:color w:val="000000"/>
          <w:sz w:val="30"/>
          <w:szCs w:val="32"/>
          <w:lang w:val="en-US" w:eastAsia="zh-CN"/>
        </w:rPr>
      </w:pPr>
      <w:r>
        <w:rPr>
          <w:rFonts w:ascii="Times New Roman" w:hAnsi="Times New Roman" w:eastAsia="黑体"/>
          <w:color w:val="000000"/>
          <w:sz w:val="30"/>
          <w:szCs w:val="32"/>
        </w:rPr>
        <w:t>17.1</w:t>
      </w:r>
      <w:r>
        <w:rPr>
          <w:rFonts w:hint="default" w:ascii="Times New Roman" w:hAnsi="Times New Roman" w:eastAsia="黑体"/>
          <w:color w:val="000000"/>
          <w:sz w:val="30"/>
          <w:szCs w:val="32"/>
          <w:lang w:val="en-US" w:eastAsia="zh-CN"/>
        </w:rPr>
        <w:t xml:space="preserve"> 不可抗力</w:t>
      </w:r>
    </w:p>
    <w:p>
      <w:pPr>
        <w:spacing w:after="0"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17.1.1 不可抗力的确认</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0" w:line="360" w:lineRule="auto"/>
        <w:ind w:firstLine="600" w:firstLineChars="200"/>
        <w:jc w:val="left"/>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17.1.</w:t>
      </w:r>
      <w:r>
        <w:rPr>
          <w:rFonts w:hint="eastAsia" w:ascii="Times New Roman" w:hAnsi="Times New Roman" w:eastAsia="仿宋_GB2312"/>
          <w:color w:val="000000"/>
          <w:sz w:val="30"/>
          <w:szCs w:val="32"/>
          <w:lang w:eastAsia="zh-CN"/>
        </w:rPr>
        <w:t>4</w:t>
      </w:r>
      <w:r>
        <w:rPr>
          <w:rFonts w:ascii="Times New Roman" w:hAnsi="Times New Roman" w:eastAsia="仿宋_GB2312"/>
          <w:color w:val="000000"/>
          <w:sz w:val="30"/>
          <w:szCs w:val="32"/>
        </w:rPr>
        <w:t xml:space="preserve"> 因不可抗力解除合同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合同解除后，发包人应在商定或确定发包人应支付款项后</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天内完成款项的支付。</w:t>
      </w:r>
    </w:p>
    <w:p>
      <w:pPr>
        <w:spacing w:before="120" w:after="120" w:line="360" w:lineRule="auto"/>
        <w:outlineLvl w:val="1"/>
        <w:rPr>
          <w:rFonts w:ascii="Times New Roman" w:hAnsi="Times New Roman" w:eastAsia="黑体"/>
          <w:b w:val="0"/>
          <w:color w:val="000000"/>
          <w:sz w:val="32"/>
          <w:szCs w:val="32"/>
        </w:rPr>
      </w:pPr>
      <w:bookmarkStart w:id="1312" w:name="_Toc351203650"/>
      <w:bookmarkStart w:id="1313" w:name="_Toc29211"/>
      <w:bookmarkStart w:id="1314" w:name="_Toc10976"/>
      <w:r>
        <w:rPr>
          <w:rFonts w:ascii="Times New Roman" w:hAnsi="Times New Roman" w:eastAsia="黑体"/>
          <w:b w:val="0"/>
          <w:color w:val="000000"/>
          <w:sz w:val="32"/>
          <w:szCs w:val="32"/>
        </w:rPr>
        <w:t>18. 保险</w:t>
      </w:r>
      <w:bookmarkEnd w:id="1312"/>
      <w:bookmarkEnd w:id="1313"/>
      <w:bookmarkEnd w:id="1314"/>
    </w:p>
    <w:bookmarkEnd w:id="1308"/>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18.1 工程保险</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关于工程保险的特别约定：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18.3 </w:t>
      </w:r>
      <w:r>
        <w:rPr>
          <w:rFonts w:hint="eastAsia" w:ascii="Times New Roman" w:hAnsi="Times New Roman" w:eastAsia="黑体"/>
          <w:color w:val="000000"/>
          <w:sz w:val="30"/>
          <w:szCs w:val="32"/>
        </w:rPr>
        <w:t>安全生产责任保险</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仿宋_GB2312" w:eastAsia="仿宋_GB2312"/>
          <w:sz w:val="32"/>
          <w:szCs w:val="32"/>
        </w:rPr>
        <w:t>安全生产责任保险</w:t>
      </w:r>
      <w:r>
        <w:rPr>
          <w:rFonts w:ascii="Times New Roman" w:hAnsi="Times New Roman" w:eastAsia="仿宋_GB2312"/>
          <w:color w:val="000000"/>
          <w:sz w:val="30"/>
          <w:szCs w:val="32"/>
        </w:rPr>
        <w:t>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outlineLvl w:val="9"/>
        <w:rPr>
          <w:rFonts w:ascii="Times New Roman" w:hAnsi="Times New Roman" w:eastAsia="黑体"/>
          <w:color w:val="000000"/>
          <w:sz w:val="30"/>
          <w:szCs w:val="32"/>
        </w:rPr>
      </w:pPr>
      <w:r>
        <w:rPr>
          <w:rFonts w:hint="eastAsia" w:ascii="Times New Roman" w:hAnsi="Times New Roman" w:eastAsia="黑体"/>
          <w:color w:val="000000"/>
          <w:sz w:val="30"/>
          <w:szCs w:val="32"/>
          <w:lang w:val="en-US" w:eastAsia="zh-CN"/>
        </w:rPr>
        <w:t xml:space="preserve">18.4 </w:t>
      </w:r>
      <w:r>
        <w:rPr>
          <w:rFonts w:ascii="Times New Roman" w:hAnsi="Times New Roman" w:eastAsia="黑体"/>
          <w:color w:val="000000"/>
          <w:sz w:val="30"/>
          <w:szCs w:val="32"/>
        </w:rPr>
        <w:t>其他保险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关于其他保险的约定：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承包人是否应为其施工设备等办理财产保险：</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w:t>
      </w:r>
      <w:r>
        <w:rPr>
          <w:rFonts w:hint="eastAsia" w:ascii="Times New Roman" w:hAnsi="Times New Roman" w:eastAsia="黑体"/>
          <w:color w:val="000000"/>
          <w:sz w:val="30"/>
          <w:szCs w:val="32"/>
          <w:lang w:val="en-US" w:eastAsia="zh-CN"/>
        </w:rPr>
        <w:t>8</w:t>
      </w:r>
      <w:r>
        <w:rPr>
          <w:rFonts w:ascii="Times New Roman" w:hAnsi="Times New Roman" w:eastAsia="黑体"/>
          <w:color w:val="000000"/>
          <w:sz w:val="30"/>
          <w:szCs w:val="32"/>
        </w:rPr>
        <w:t xml:space="preserve"> 通知义务</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关于变更保险合同时的通知义务的约定：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1282"/>
    <w:bookmarkEnd w:id="1283"/>
    <w:bookmarkEnd w:id="1284"/>
    <w:bookmarkEnd w:id="1285"/>
    <w:bookmarkEnd w:id="1286"/>
    <w:bookmarkEnd w:id="1287"/>
    <w:bookmarkEnd w:id="1288"/>
    <w:bookmarkEnd w:id="1289"/>
    <w:bookmarkEnd w:id="1290"/>
    <w:bookmarkEnd w:id="1291"/>
    <w:bookmarkEnd w:id="1292"/>
    <w:bookmarkEnd w:id="1293"/>
    <w:p>
      <w:pPr>
        <w:spacing w:before="120" w:after="120" w:line="360" w:lineRule="auto"/>
        <w:outlineLvl w:val="1"/>
        <w:rPr>
          <w:rFonts w:hint="eastAsia" w:ascii="Times New Roman" w:hAnsi="Times New Roman" w:eastAsia="黑体"/>
          <w:b w:val="0"/>
          <w:color w:val="000000"/>
          <w:sz w:val="32"/>
          <w:szCs w:val="32"/>
          <w:lang w:eastAsia="zh-CN"/>
        </w:rPr>
      </w:pPr>
      <w:bookmarkStart w:id="1315" w:name="_Toc24904"/>
      <w:bookmarkStart w:id="1316" w:name="_Toc1524"/>
      <w:bookmarkStart w:id="1317" w:name="_Toc351203651"/>
      <w:r>
        <w:rPr>
          <w:rFonts w:hint="eastAsia" w:ascii="Times New Roman" w:hAnsi="Times New Roman" w:eastAsia="黑体"/>
          <w:b w:val="0"/>
          <w:color w:val="000000"/>
          <w:sz w:val="32"/>
          <w:szCs w:val="32"/>
          <w:lang w:val="en-US" w:eastAsia="zh-CN"/>
        </w:rPr>
        <w:t>19</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lang w:eastAsia="zh-CN"/>
        </w:rPr>
        <w:t>索赔</w:t>
      </w:r>
      <w:bookmarkEnd w:id="1315"/>
      <w:bookmarkEnd w:id="1316"/>
    </w:p>
    <w:p>
      <w:pPr>
        <w:spacing w:after="120" w:line="360" w:lineRule="auto"/>
        <w:ind w:firstLine="600" w:firstLineChars="200"/>
        <w:rPr>
          <w:rFonts w:hint="eastAsia" w:ascii="Times New Roman" w:hAnsi="Times New Roman" w:eastAsia="黑体"/>
          <w:color w:val="000000"/>
          <w:sz w:val="30"/>
          <w:szCs w:val="32"/>
          <w:lang w:eastAsia="zh-CN"/>
        </w:rPr>
      </w:pPr>
      <w:r>
        <w:rPr>
          <w:rFonts w:ascii="Times New Roman" w:hAnsi="Times New Roman" w:eastAsia="黑体"/>
          <w:color w:val="000000"/>
          <w:sz w:val="30"/>
          <w:szCs w:val="32"/>
        </w:rPr>
        <w:t>1</w:t>
      </w:r>
      <w:r>
        <w:rPr>
          <w:rFonts w:hint="eastAsia" w:ascii="Times New Roman" w:hAnsi="Times New Roman" w:eastAsia="黑体"/>
          <w:color w:val="000000"/>
          <w:sz w:val="30"/>
          <w:szCs w:val="32"/>
          <w:lang w:val="en-US" w:eastAsia="zh-CN"/>
        </w:rPr>
        <w:t>9</w:t>
      </w:r>
      <w:r>
        <w:rPr>
          <w:rFonts w:ascii="Times New Roman" w:hAnsi="Times New Roman" w:eastAsia="黑体"/>
          <w:color w:val="000000"/>
          <w:sz w:val="30"/>
          <w:szCs w:val="32"/>
        </w:rPr>
        <w:t xml:space="preserve">.1 </w:t>
      </w:r>
      <w:r>
        <w:rPr>
          <w:rFonts w:hint="eastAsia" w:ascii="Times New Roman" w:hAnsi="Times New Roman" w:eastAsia="黑体"/>
          <w:color w:val="000000"/>
          <w:sz w:val="30"/>
          <w:szCs w:val="32"/>
          <w:lang w:eastAsia="zh-CN"/>
        </w:rPr>
        <w:t>承包人的索赔</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lang w:val="en-US" w:eastAsia="zh-CN"/>
        </w:rPr>
        <w:t>19.1.1 承包人索赔范围的其他情形</w:t>
      </w:r>
      <w:r>
        <w:rPr>
          <w:rFonts w:ascii="Times New Roman" w:hAnsi="Times New Roman" w:eastAsia="仿宋_GB2312"/>
          <w:color w:val="00000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hint="eastAsia" w:ascii="Times New Roman" w:hAnsi="Times New Roman" w:eastAsia="黑体"/>
          <w:color w:val="000000"/>
          <w:sz w:val="30"/>
          <w:szCs w:val="32"/>
          <w:lang w:eastAsia="zh-CN"/>
        </w:rPr>
      </w:pPr>
      <w:r>
        <w:rPr>
          <w:rFonts w:ascii="Times New Roman" w:hAnsi="Times New Roman" w:eastAsia="黑体"/>
          <w:color w:val="000000"/>
          <w:sz w:val="30"/>
          <w:szCs w:val="32"/>
        </w:rPr>
        <w:t>1</w:t>
      </w:r>
      <w:r>
        <w:rPr>
          <w:rFonts w:hint="eastAsia" w:ascii="Times New Roman" w:hAnsi="Times New Roman" w:eastAsia="黑体"/>
          <w:color w:val="000000"/>
          <w:sz w:val="30"/>
          <w:szCs w:val="32"/>
          <w:lang w:val="en-US" w:eastAsia="zh-CN"/>
        </w:rPr>
        <w:t>9</w:t>
      </w:r>
      <w:r>
        <w:rPr>
          <w:rFonts w:ascii="Times New Roman" w:hAnsi="Times New Roman" w:eastAsia="黑体"/>
          <w:color w:val="000000"/>
          <w:sz w:val="30"/>
          <w:szCs w:val="32"/>
        </w:rPr>
        <w:t>.</w:t>
      </w:r>
      <w:r>
        <w:rPr>
          <w:rFonts w:hint="eastAsia" w:ascii="Times New Roman" w:hAnsi="Times New Roman" w:eastAsia="黑体"/>
          <w:color w:val="000000"/>
          <w:sz w:val="30"/>
          <w:szCs w:val="32"/>
          <w:lang w:val="en-US" w:eastAsia="zh-CN"/>
        </w:rPr>
        <w:t>2</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lang w:eastAsia="zh-CN"/>
        </w:rPr>
        <w:t>发包人的索赔</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lang w:val="en-US" w:eastAsia="zh-CN"/>
        </w:rPr>
        <w:t>19.2.1 发包人索赔范围的其他情形</w:t>
      </w:r>
      <w:r>
        <w:rPr>
          <w:rFonts w:ascii="Times New Roman" w:hAnsi="Times New Roman" w:eastAsia="仿宋_GB2312"/>
          <w:color w:val="00000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outlineLvl w:val="1"/>
        <w:rPr>
          <w:rFonts w:ascii="Times New Roman" w:hAnsi="Times New Roman" w:eastAsia="黑体"/>
          <w:b w:val="0"/>
          <w:color w:val="000000"/>
          <w:sz w:val="32"/>
          <w:szCs w:val="32"/>
        </w:rPr>
      </w:pPr>
      <w:bookmarkStart w:id="1318" w:name="_Toc23301"/>
      <w:bookmarkStart w:id="1319" w:name="_Toc21468"/>
      <w:r>
        <w:rPr>
          <w:rFonts w:ascii="Times New Roman" w:hAnsi="Times New Roman" w:eastAsia="黑体"/>
          <w:b w:val="0"/>
          <w:color w:val="000000"/>
          <w:sz w:val="32"/>
          <w:szCs w:val="32"/>
        </w:rPr>
        <w:t>20. 争议解决</w:t>
      </w:r>
      <w:bookmarkEnd w:id="1317"/>
      <w:bookmarkEnd w:id="1318"/>
      <w:bookmarkEnd w:id="1319"/>
    </w:p>
    <w:bookmarkEnd w:id="1294"/>
    <w:bookmarkEnd w:id="1295"/>
    <w:p>
      <w:pPr>
        <w:spacing w:after="120" w:line="360" w:lineRule="auto"/>
        <w:ind w:firstLine="600" w:firstLineChars="200"/>
        <w:outlineLvl w:val="9"/>
        <w:rPr>
          <w:rFonts w:hint="eastAsia" w:ascii="Times New Roman" w:hAnsi="Times New Roman" w:eastAsia="黑体"/>
          <w:color w:val="000000"/>
          <w:sz w:val="30"/>
          <w:szCs w:val="32"/>
          <w:lang w:val="en-US" w:eastAsia="zh-CN"/>
        </w:rPr>
      </w:pPr>
      <w:r>
        <w:rPr>
          <w:rFonts w:hint="eastAsia" w:ascii="Times New Roman" w:hAnsi="Times New Roman" w:eastAsia="黑体"/>
          <w:color w:val="000000"/>
          <w:sz w:val="30"/>
          <w:szCs w:val="32"/>
          <w:lang w:val="en-US" w:eastAsia="zh-CN"/>
        </w:rPr>
        <w:t>20.2 调解</w:t>
      </w:r>
    </w:p>
    <w:p>
      <w:pPr>
        <w:spacing w:after="120" w:line="360" w:lineRule="auto"/>
        <w:ind w:firstLine="600" w:firstLineChars="200"/>
        <w:outlineLvl w:val="9"/>
        <w:rPr>
          <w:rFonts w:hint="default" w:ascii="Times New Roman" w:hAnsi="Times New Roman" w:eastAsia="黑体"/>
          <w:color w:val="000000"/>
          <w:sz w:val="30"/>
          <w:szCs w:val="32"/>
          <w:lang w:val="en-US" w:eastAsia="zh-CN"/>
        </w:rPr>
      </w:pPr>
      <w:r>
        <w:rPr>
          <w:rFonts w:hint="default" w:ascii="Times New Roman" w:hAnsi="Times New Roman" w:eastAsia="仿宋_GB2312" w:cs="Times New Roman"/>
          <w:color w:val="000000"/>
          <w:sz w:val="30"/>
          <w:szCs w:val="32"/>
          <w:lang w:val="en-US" w:eastAsia="zh-CN"/>
        </w:rPr>
        <w:t>第三方调解机构</w:t>
      </w:r>
      <w:r>
        <w:rPr>
          <w:rFonts w:hint="eastAsia" w:ascii="Times New Roman" w:hAnsi="Times New Roman" w:eastAsia="仿宋_GB2312" w:cs="Times New Roman"/>
          <w:color w:val="000000"/>
          <w:sz w:val="30"/>
          <w:szCs w:val="32"/>
          <w:lang w:val="en-US" w:eastAsia="zh-CN"/>
        </w:rPr>
        <w:t>的确定</w:t>
      </w:r>
      <w:r>
        <w:rPr>
          <w:rFonts w:hint="default" w:ascii="Times New Roman" w:hAnsi="Times New Roman" w:eastAsia="仿宋_GB2312" w:cs="Times New Roman"/>
          <w:color w:val="000000"/>
          <w:sz w:val="30"/>
          <w:szCs w:val="32"/>
          <w:lang w:val="en-US" w:eastAsia="zh-CN"/>
        </w:rPr>
        <w:t>：</w:t>
      </w:r>
      <w:r>
        <w:rPr>
          <w:rFonts w:hint="default" w:ascii="Times New Roman" w:hAnsi="Times New Roman" w:eastAsia="仿宋_GB2312" w:cs="Times New Roman"/>
          <w:color w:val="000000"/>
          <w:sz w:val="30"/>
          <w:szCs w:val="32"/>
          <w:u w:val="single"/>
          <w:lang w:val="en-US" w:eastAsia="zh-CN"/>
        </w:rPr>
        <w:t xml:space="preserve">    </w:t>
      </w:r>
      <w:r>
        <w:rPr>
          <w:rFonts w:hint="eastAsia" w:ascii="Times New Roman" w:hAnsi="Times New Roman" w:eastAsia="仿宋_GB2312" w:cs="Times New Roman"/>
          <w:color w:val="000000"/>
          <w:sz w:val="30"/>
          <w:szCs w:val="32"/>
          <w:u w:val="single"/>
          <w:lang w:val="en-US" w:eastAsia="zh-CN"/>
        </w:rPr>
        <w:t xml:space="preserve">                      </w:t>
      </w:r>
      <w:r>
        <w:rPr>
          <w:rFonts w:hint="default" w:ascii="Times New Roman" w:hAnsi="Times New Roman" w:eastAsia="仿宋_GB2312" w:cs="Times New Roman"/>
          <w:color w:val="000000"/>
          <w:sz w:val="30"/>
          <w:szCs w:val="32"/>
          <w:u w:val="single"/>
          <w:lang w:val="en-US" w:eastAsia="zh-CN"/>
        </w:rPr>
        <w:t xml:space="preserve"> </w:t>
      </w:r>
      <w:r>
        <w:rPr>
          <w:rFonts w:hint="eastAsia" w:ascii="Times New Roman" w:hAnsi="Times New Roman" w:eastAsia="黑体"/>
          <w:color w:val="000000"/>
          <w:sz w:val="30"/>
          <w:szCs w:val="32"/>
          <w:u w:val="single"/>
          <w:lang w:val="en-US" w:eastAsia="zh-CN"/>
        </w:rPr>
        <w:t xml:space="preserve">     </w:t>
      </w:r>
      <w:r>
        <w:rPr>
          <w:rFonts w:hint="eastAsia" w:ascii="Times New Roman" w:hAnsi="Times New Roman" w:eastAsia="黑体"/>
          <w:color w:val="000000"/>
          <w:sz w:val="30"/>
          <w:szCs w:val="32"/>
          <w:lang w:val="en-US" w:eastAsia="zh-CN"/>
        </w:rPr>
        <w:t>。</w:t>
      </w:r>
    </w:p>
    <w:p>
      <w:pPr>
        <w:spacing w:after="120" w:line="360" w:lineRule="auto"/>
        <w:ind w:firstLine="600" w:firstLineChars="200"/>
        <w:outlineLvl w:val="9"/>
        <w:rPr>
          <w:rFonts w:ascii="Times New Roman" w:hAnsi="Times New Roman" w:eastAsia="黑体"/>
          <w:color w:val="000000"/>
          <w:sz w:val="30"/>
          <w:szCs w:val="32"/>
        </w:rPr>
      </w:pPr>
      <w:r>
        <w:rPr>
          <w:rFonts w:ascii="Times New Roman" w:hAnsi="Times New Roman" w:eastAsia="黑体"/>
          <w:color w:val="000000"/>
          <w:sz w:val="30"/>
          <w:szCs w:val="32"/>
        </w:rPr>
        <w:t>20.3 争</w:t>
      </w:r>
      <w:bookmarkEnd w:id="1296"/>
      <w:r>
        <w:rPr>
          <w:rFonts w:ascii="Times New Roman" w:hAnsi="Times New Roman" w:eastAsia="黑体"/>
          <w:color w:val="000000"/>
          <w:sz w:val="30"/>
          <w:szCs w:val="32"/>
        </w:rPr>
        <w:t>议评审</w:t>
      </w:r>
    </w:p>
    <w:p>
      <w:pPr>
        <w:spacing w:line="360" w:lineRule="auto"/>
        <w:ind w:left="149" w:leftChars="71" w:firstLine="450" w:firstLineChars="15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line="360" w:lineRule="auto"/>
        <w:ind w:firstLine="600" w:firstLineChars="200"/>
        <w:jc w:val="left"/>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20.3.1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争议评审小组成员的报酬承担方式：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20.4仲裁或诉讼</w:t>
      </w:r>
      <w:bookmarkEnd w:id="1297"/>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bookmarkEnd w:id="1298"/>
      <w:bookmarkEnd w:id="1299"/>
      <w:bookmarkEnd w:id="1300"/>
      <w:bookmarkEnd w:id="1301"/>
      <w:bookmarkEnd w:id="1302"/>
      <w:bookmarkEnd w:id="1303"/>
    </w:p>
    <w:p>
      <w:pPr>
        <w:rPr>
          <w:rFonts w:ascii="Times New Roman" w:hAnsi="Times New Roman" w:eastAsia="仿宋_GB2312"/>
          <w:color w:val="000000"/>
          <w:sz w:val="30"/>
          <w:szCs w:val="32"/>
        </w:rPr>
      </w:pPr>
      <w:r>
        <w:rPr>
          <w:rFonts w:ascii="Times New Roman" w:hAnsi="Times New Roman" w:eastAsia="仿宋_GB2312"/>
          <w:color w:val="000000"/>
          <w:sz w:val="30"/>
          <w:szCs w:val="32"/>
        </w:rPr>
        <w:br w:type="page"/>
      </w:r>
    </w:p>
    <w:p>
      <w:pPr>
        <w:jc w:val="center"/>
        <w:outlineLvl w:val="0"/>
        <w:rPr>
          <w:rFonts w:hint="eastAsia" w:ascii="华文中宋" w:hAnsi="华文中宋" w:eastAsia="华文中宋"/>
          <w:b/>
          <w:bCs/>
          <w:sz w:val="44"/>
          <w:szCs w:val="44"/>
        </w:rPr>
      </w:pPr>
      <w:bookmarkStart w:id="1320" w:name="_Toc531009781"/>
      <w:r>
        <w:rPr>
          <w:rFonts w:hint="eastAsia" w:ascii="华文中宋" w:hAnsi="华文中宋" w:eastAsia="华文中宋"/>
          <w:b/>
          <w:bCs/>
          <w:sz w:val="44"/>
          <w:szCs w:val="44"/>
        </w:rPr>
        <w:t>第四部分 补充条款</w:t>
      </w:r>
      <w:bookmarkEnd w:id="1320"/>
    </w:p>
    <w:p>
      <w:pPr>
        <w:spacing w:line="360" w:lineRule="auto"/>
        <w:jc w:val="left"/>
        <w:outlineLvl w:val="1"/>
        <w:rPr>
          <w:rFonts w:ascii="Times New Roman" w:hAnsi="Times New Roman" w:eastAsia="黑体"/>
          <w:b/>
          <w:color w:val="000000"/>
          <w:sz w:val="32"/>
          <w:szCs w:val="32"/>
        </w:rPr>
      </w:pPr>
      <w:r>
        <w:rPr>
          <w:rFonts w:ascii="Times New Roman" w:hAnsi="Times New Roman" w:eastAsia="仿宋_GB2312"/>
          <w:color w:val="000000"/>
          <w:sz w:val="30"/>
          <w:szCs w:val="32"/>
        </w:rPr>
        <w:br w:type="page"/>
      </w:r>
      <w:bookmarkStart w:id="1321" w:name="_Toc10978"/>
      <w:bookmarkStart w:id="1322" w:name="_Toc351203652"/>
      <w:bookmarkStart w:id="1323" w:name="_Toc18942"/>
      <w:r>
        <w:rPr>
          <w:rFonts w:ascii="Times New Roman" w:hAnsi="Times New Roman" w:eastAsia="黑体"/>
          <w:b/>
          <w:color w:val="000000"/>
          <w:sz w:val="32"/>
          <w:szCs w:val="32"/>
        </w:rPr>
        <w:t>附件</w:t>
      </w:r>
      <w:bookmarkEnd w:id="1321"/>
      <w:bookmarkEnd w:id="1322"/>
      <w:bookmarkEnd w:id="1323"/>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协议书附件：</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附件1：承包人承揽工程项目一览表</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专用合同条款附件：</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附件2：发包人供应材料设备一览表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附件3：工程质量保修书</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附件4：主要建设工程文件目录</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附件5：承包人用于本工程施工的机械设备表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附件6：承包人主要施工管理人员表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附件7：分包人主要施工管理人员表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附件8：履约担保格式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附件9：预付款担保格式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附件10：支付担保格式</w:t>
      </w:r>
    </w:p>
    <w:p>
      <w:pPr>
        <w:spacing w:line="360" w:lineRule="auto"/>
        <w:jc w:val="left"/>
        <w:rPr>
          <w:rFonts w:ascii="Times New Roman" w:hAnsi="Times New Roman" w:eastAsia="黑体"/>
          <w:color w:val="000000"/>
          <w:sz w:val="30"/>
          <w:szCs w:val="30"/>
        </w:rPr>
        <w:sectPr>
          <w:footerReference r:id="rId5"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color w:val="000000"/>
          <w:sz w:val="30"/>
          <w:szCs w:val="32"/>
        </w:rPr>
        <w:t>附件11：暂估价一览表</w:t>
      </w:r>
    </w:p>
    <w:p>
      <w:pPr>
        <w:spacing w:before="156" w:beforeLines="50" w:after="156" w:afterLines="50" w:line="440" w:lineRule="exact"/>
        <w:jc w:val="lef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附件1：</w:t>
      </w:r>
    </w:p>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16"/>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单位工程名称</w:t>
            </w:r>
          </w:p>
        </w:tc>
        <w:tc>
          <w:tcPr>
            <w:tcW w:w="184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建设规模</w:t>
            </w:r>
          </w:p>
        </w:tc>
        <w:tc>
          <w:tcPr>
            <w:tcW w:w="141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建筑面积(平方米)</w:t>
            </w:r>
          </w:p>
        </w:tc>
        <w:tc>
          <w:tcPr>
            <w:tcW w:w="241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结构</w:t>
            </w:r>
            <w:r>
              <w:rPr>
                <w:rFonts w:hint="eastAsia" w:eastAsia="仿宋_GB2312"/>
                <w:color w:val="000000"/>
                <w:kern w:val="2"/>
                <w:sz w:val="28"/>
                <w:szCs w:val="30"/>
              </w:rPr>
              <w:t>形式</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层数</w:t>
            </w:r>
          </w:p>
        </w:tc>
        <w:tc>
          <w:tcPr>
            <w:tcW w:w="156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2126"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设备安装内容</w:t>
            </w:r>
          </w:p>
        </w:tc>
        <w:tc>
          <w:tcPr>
            <w:tcW w:w="141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合同价格（元）</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开工日期</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仿宋_GB2312"/>
          <w:b/>
          <w:color w:val="000000"/>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324" w:name="_Toc296891265"/>
      <w:bookmarkStart w:id="1325" w:name="_Toc296891053"/>
      <w:bookmarkStart w:id="1326" w:name="_Toc296944564"/>
      <w:bookmarkStart w:id="1327" w:name="_Toc296346726"/>
      <w:bookmarkStart w:id="1328" w:name="_Toc296503225"/>
      <w:bookmarkStart w:id="1329" w:name="_Toc267261692"/>
      <w:bookmarkStart w:id="1330" w:name="_Toc296347224"/>
      <w:r>
        <w:rPr>
          <w:rFonts w:ascii="Times New Roman" w:hAnsi="Times New Roman" w:eastAsia="仿宋_GB2312"/>
          <w:color w:val="000000"/>
          <w:sz w:val="30"/>
          <w:szCs w:val="30"/>
        </w:rPr>
        <w:t>件2：</w:t>
      </w:r>
    </w:p>
    <w:bookmarkEnd w:id="1324"/>
    <w:bookmarkEnd w:id="1325"/>
    <w:bookmarkEnd w:id="1326"/>
    <w:bookmarkEnd w:id="1327"/>
    <w:bookmarkEnd w:id="1328"/>
    <w:bookmarkEnd w:id="1329"/>
    <w:bookmarkEnd w:id="1330"/>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hint="eastAsia" w:eastAsia="仿宋_GB2312"/>
                <w:color w:val="000000"/>
                <w:kern w:val="2"/>
                <w:sz w:val="28"/>
                <w:szCs w:val="30"/>
              </w:rPr>
            </w:pPr>
            <w:r>
              <w:rPr>
                <w:rFonts w:hint="eastAsia" w:eastAsia="仿宋_GB2312"/>
                <w:color w:val="000000"/>
                <w:kern w:val="2"/>
                <w:sz w:val="28"/>
                <w:szCs w:val="30"/>
              </w:rPr>
              <w:t xml:space="preserve">  </w:t>
            </w:r>
            <w:r>
              <w:rPr>
                <w:rFonts w:eastAsia="仿宋_GB2312"/>
                <w:color w:val="000000"/>
                <w:kern w:val="2"/>
                <w:sz w:val="28"/>
                <w:szCs w:val="30"/>
              </w:rPr>
              <w:t>材料、</w:t>
            </w:r>
          </w:p>
          <w:p>
            <w:pPr>
              <w:pStyle w:val="9"/>
              <w:keepNext/>
              <w:spacing w:after="0" w:line="440" w:lineRule="exact"/>
              <w:ind w:left="0" w:leftChars="0" w:right="63"/>
              <w:jc w:val="both"/>
              <w:rPr>
                <w:rFonts w:eastAsia="仿宋_GB2312"/>
                <w:color w:val="000000"/>
                <w:kern w:val="2"/>
                <w:sz w:val="28"/>
                <w:szCs w:val="30"/>
              </w:rPr>
            </w:pPr>
            <w:r>
              <w:rPr>
                <w:rFonts w:eastAsia="仿宋_GB2312"/>
                <w:color w:val="000000"/>
                <w:kern w:val="2"/>
                <w:sz w:val="28"/>
                <w:szCs w:val="30"/>
              </w:rPr>
              <w:t>设备品种</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94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04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质量等级</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供应时间</w:t>
            </w:r>
          </w:p>
        </w:tc>
        <w:tc>
          <w:tcPr>
            <w:tcW w:w="148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送达地点</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4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44"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8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4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4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8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bl>
    <w:p>
      <w:pPr>
        <w:spacing w:line="440" w:lineRule="exact"/>
        <w:rPr>
          <w:rFonts w:ascii="Times New Roman" w:hAnsi="Times New Roman" w:eastAsia="仿宋_GB2312"/>
          <w:color w:val="000000"/>
          <w:sz w:val="30"/>
          <w:szCs w:val="30"/>
        </w:r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331" w:name="_Toc296503226"/>
      <w:bookmarkStart w:id="1332" w:name="_Toc296944565"/>
      <w:bookmarkStart w:id="1333" w:name="_Toc267261693"/>
      <w:bookmarkStart w:id="1334" w:name="_Toc296346727"/>
      <w:bookmarkStart w:id="1335" w:name="_Toc296891054"/>
      <w:bookmarkStart w:id="1336" w:name="_Toc296891266"/>
      <w:bookmarkStart w:id="1337" w:name="_Toc296347225"/>
      <w:r>
        <w:rPr>
          <w:rFonts w:ascii="Times New Roman" w:hAnsi="Times New Roman" w:eastAsia="仿宋_GB2312"/>
          <w:color w:val="000000"/>
          <w:sz w:val="30"/>
          <w:szCs w:val="30"/>
        </w:rPr>
        <w:t>件3：</w:t>
      </w:r>
      <w:bookmarkEnd w:id="1331"/>
      <w:bookmarkEnd w:id="1332"/>
      <w:bookmarkEnd w:id="1333"/>
      <w:bookmarkEnd w:id="1334"/>
      <w:bookmarkEnd w:id="1335"/>
      <w:bookmarkEnd w:id="1336"/>
      <w:bookmarkEnd w:id="1337"/>
      <w:r>
        <w:rPr>
          <w:rFonts w:ascii="Times New Roman" w:hAnsi="Times New Roman" w:eastAsia="黑体"/>
          <w:color w:val="000000"/>
          <w:sz w:val="30"/>
          <w:szCs w:val="30"/>
        </w:rPr>
        <w:t xml:space="preserve">    </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pPr>
        <w:spacing w:line="44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发包人（全称）：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承包人（全称）：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发包人和承包人根据《中华人民共和国建筑法》和《建设工程质量管理条例》，经协商一致就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（工程全称）签订工程质量保修书。</w:t>
      </w:r>
    </w:p>
    <w:p>
      <w:pPr>
        <w:spacing w:line="360" w:lineRule="auto"/>
        <w:outlineLvl w:val="9"/>
        <w:rPr>
          <w:rFonts w:ascii="Times New Roman" w:hAnsi="Times New Roman" w:eastAsia="黑体"/>
          <w:color w:val="000000"/>
          <w:sz w:val="30"/>
          <w:szCs w:val="30"/>
        </w:rPr>
      </w:pPr>
      <w:r>
        <w:rPr>
          <w:rFonts w:ascii="Times New Roman" w:hAnsi="Times New Roman" w:eastAsia="黑体"/>
          <w:color w:val="000000"/>
          <w:sz w:val="30"/>
          <w:szCs w:val="30"/>
        </w:rPr>
        <w:t>　　一、工程质量保修范围和内容</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承包人在质量保修期内，按照有关法律规定和合同约定，承担工程质量保修责任。</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outlineLvl w:val="9"/>
        <w:rPr>
          <w:rFonts w:ascii="Times New Roman" w:hAnsi="Times New Roman" w:eastAsia="黑体"/>
          <w:color w:val="000000"/>
          <w:sz w:val="30"/>
          <w:szCs w:val="30"/>
        </w:rPr>
      </w:pPr>
      <w:r>
        <w:rPr>
          <w:rFonts w:ascii="Times New Roman" w:hAnsi="Times New Roman" w:eastAsia="仿宋_GB2312"/>
          <w:b/>
          <w:color w:val="000000"/>
          <w:sz w:val="30"/>
          <w:szCs w:val="30"/>
        </w:rPr>
        <w:t>　　</w:t>
      </w:r>
      <w:r>
        <w:rPr>
          <w:rFonts w:ascii="Times New Roman" w:hAnsi="Times New Roman" w:eastAsia="黑体"/>
          <w:color w:val="000000"/>
          <w:sz w:val="30"/>
          <w:szCs w:val="30"/>
        </w:rPr>
        <w:t>二、质量保修期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根据《建设工程质量管理条例》及有关规定，工程的质量保修期如下：</w:t>
      </w:r>
    </w:p>
    <w:p>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屋面防水工程、有防水要求的卫生间、房间和外墙面的防渗</w:t>
      </w:r>
      <w:r>
        <w:rPr>
          <w:rFonts w:hint="eastAsia" w:ascii="Times New Roman" w:hAnsi="Times New Roman" w:eastAsia="仿宋_GB2312"/>
          <w:color w:val="000000"/>
          <w:sz w:val="30"/>
          <w:szCs w:val="30"/>
        </w:rPr>
        <w:t xml:space="preserve">     为</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装修工程为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电气管线、给排水管道、设备安装工程为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w:t>
      </w:r>
      <w:r>
        <w:rPr>
          <w:rFonts w:hint="eastAsia" w:ascii="仿宋_GB2312" w:eastAsia="仿宋_GB2312"/>
          <w:sz w:val="30"/>
          <w:szCs w:val="30"/>
        </w:rPr>
        <w:t>．</w:t>
      </w:r>
      <w:r>
        <w:rPr>
          <w:rFonts w:ascii="Times New Roman" w:hAnsi="Times New Roman" w:eastAsia="仿宋_GB2312"/>
          <w:color w:val="000000"/>
          <w:sz w:val="30"/>
          <w:szCs w:val="30"/>
        </w:rPr>
        <w:t>供热与供冷系统为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个采暖期、供冷期；</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w:t>
      </w:r>
      <w:r>
        <w:rPr>
          <w:rFonts w:hint="eastAsia" w:ascii="仿宋_GB2312" w:eastAsia="仿宋_GB2312"/>
          <w:sz w:val="30"/>
          <w:szCs w:val="30"/>
        </w:rPr>
        <w:t>．</w:t>
      </w:r>
      <w:r>
        <w:rPr>
          <w:rFonts w:ascii="Times New Roman" w:hAnsi="Times New Roman" w:eastAsia="仿宋_GB2312"/>
          <w:color w:val="000000"/>
          <w:sz w:val="30"/>
          <w:szCs w:val="30"/>
        </w:rPr>
        <w:t>住宅小区内的给排水设施、道路等配套工程为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7</w:t>
      </w:r>
      <w:r>
        <w:rPr>
          <w:rFonts w:hint="eastAsia" w:ascii="仿宋_GB2312" w:eastAsia="仿宋_GB2312"/>
          <w:sz w:val="30"/>
          <w:szCs w:val="30"/>
        </w:rPr>
        <w:t>．</w:t>
      </w:r>
      <w:r>
        <w:rPr>
          <w:rFonts w:ascii="Times New Roman" w:hAnsi="Times New Roman" w:eastAsia="仿宋_GB2312"/>
          <w:color w:val="000000"/>
          <w:sz w:val="30"/>
          <w:szCs w:val="30"/>
        </w:rPr>
        <w:t>其他项目保修期限约定如下：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质量保修期自工程竣工验收合格之日起计算。</w:t>
      </w:r>
    </w:p>
    <w:p>
      <w:pPr>
        <w:spacing w:line="360" w:lineRule="auto"/>
        <w:ind w:firstLine="600" w:firstLineChars="200"/>
        <w:outlineLvl w:val="9"/>
        <w:rPr>
          <w:rFonts w:ascii="Times New Roman" w:hAnsi="Times New Roman" w:eastAsia="黑体"/>
          <w:color w:val="000000"/>
          <w:sz w:val="30"/>
          <w:szCs w:val="30"/>
        </w:rPr>
      </w:pPr>
      <w:r>
        <w:rPr>
          <w:rFonts w:ascii="Times New Roman" w:hAnsi="Times New Roman" w:eastAsia="黑体"/>
          <w:color w:val="000000"/>
          <w:sz w:val="30"/>
          <w:szCs w:val="30"/>
        </w:rPr>
        <w:t>三、缺陷责任期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工程缺陷责任期为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个月，缺陷责任期自工程</w:t>
      </w:r>
      <w:r>
        <w:rPr>
          <w:rFonts w:hint="eastAsia" w:ascii="Times New Roman" w:hAnsi="Times New Roman" w:eastAsia="仿宋_GB2312"/>
          <w:color w:val="000000"/>
          <w:sz w:val="30"/>
          <w:szCs w:val="30"/>
        </w:rPr>
        <w:t>通过竣工验收</w:t>
      </w:r>
      <w:r>
        <w:rPr>
          <w:rFonts w:ascii="Times New Roman" w:hAnsi="Times New Roman" w:eastAsia="仿宋_GB2312"/>
          <w:color w:val="000000"/>
          <w:sz w:val="30"/>
          <w:szCs w:val="30"/>
        </w:rPr>
        <w:t>之日起计算。单位工程先于全部工程进行验收，单位工程缺陷责任期自单位工程验收合格之日起算。</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缺陷责任期终止后，发包人应退还剩余的质量保证金</w:t>
      </w:r>
      <w:r>
        <w:rPr>
          <w:rFonts w:hint="eastAsia" w:ascii="Times New Roman" w:hAnsi="Times New Roman" w:eastAsia="仿宋_GB2312"/>
          <w:color w:val="000000"/>
          <w:sz w:val="30"/>
          <w:szCs w:val="30"/>
        </w:rPr>
        <w:t>或返还质量保证金保函原件</w:t>
      </w:r>
      <w:r>
        <w:rPr>
          <w:rFonts w:ascii="Times New Roman" w:hAnsi="Times New Roman" w:eastAsia="仿宋_GB2312"/>
          <w:color w:val="000000"/>
          <w:sz w:val="30"/>
          <w:szCs w:val="30"/>
        </w:rPr>
        <w:t>。</w:t>
      </w:r>
    </w:p>
    <w:p>
      <w:pPr>
        <w:spacing w:line="360" w:lineRule="auto"/>
        <w:outlineLvl w:val="9"/>
        <w:rPr>
          <w:rFonts w:ascii="Times New Roman" w:hAnsi="Times New Roman" w:eastAsia="黑体"/>
          <w:color w:val="000000"/>
          <w:sz w:val="30"/>
          <w:szCs w:val="30"/>
        </w:rPr>
      </w:pPr>
      <w:r>
        <w:rPr>
          <w:rFonts w:ascii="Times New Roman" w:hAnsi="Times New Roman" w:eastAsia="黑体"/>
          <w:color w:val="000000"/>
          <w:sz w:val="30"/>
          <w:szCs w:val="30"/>
        </w:rPr>
        <w:t xml:space="preserve">    四、质量保修责任</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hint="eastAsia" w:ascii="仿宋_GB2312" w:eastAsia="仿宋_GB2312"/>
          <w:sz w:val="30"/>
          <w:szCs w:val="30"/>
        </w:rPr>
        <w:t>．</w:t>
      </w:r>
      <w:r>
        <w:rPr>
          <w:rFonts w:ascii="Times New Roman" w:hAnsi="Times New Roman" w:eastAsia="仿宋_GB2312"/>
          <w:color w:val="000000"/>
          <w:sz w:val="30"/>
          <w:szCs w:val="30"/>
        </w:rPr>
        <w:t>属于保修范围、内容的项目，承包人应当在接到保修通知之日起7天内派人保修。承包人不在约定期限内派人保修的，发包人可以委托他人修理。</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发生紧急事故需抢修的，承包人在接到事故通知后，应当立即到达事故现场抢修。</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质量保修完成后，由发包人组织验收。</w:t>
      </w:r>
    </w:p>
    <w:p>
      <w:pPr>
        <w:spacing w:line="360" w:lineRule="auto"/>
        <w:outlineLvl w:val="9"/>
        <w:rPr>
          <w:rFonts w:ascii="Times New Roman" w:hAnsi="Times New Roman" w:eastAsia="黑体"/>
          <w:color w:val="000000"/>
          <w:sz w:val="30"/>
          <w:szCs w:val="30"/>
        </w:rPr>
      </w:pPr>
      <w:r>
        <w:rPr>
          <w:rFonts w:ascii="Times New Roman" w:hAnsi="Times New Roman" w:eastAsia="黑体"/>
          <w:color w:val="000000"/>
          <w:sz w:val="30"/>
          <w:szCs w:val="30"/>
        </w:rPr>
        <w:t>　　五、保修费用</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保修费用由造成质量缺陷的责任方承担。</w:t>
      </w:r>
    </w:p>
    <w:p>
      <w:pPr>
        <w:spacing w:line="360" w:lineRule="auto"/>
        <w:ind w:firstLine="600"/>
        <w:jc w:val="left"/>
        <w:outlineLvl w:val="9"/>
        <w:rPr>
          <w:rFonts w:ascii="Times New Roman" w:hAnsi="Times New Roman" w:eastAsia="仿宋_GB2312"/>
          <w:color w:val="000000"/>
          <w:sz w:val="30"/>
          <w:szCs w:val="30"/>
          <w:u w:val="single"/>
        </w:rPr>
      </w:pPr>
      <w:r>
        <w:rPr>
          <w:rFonts w:ascii="Times New Roman" w:hAnsi="Times New Roman" w:eastAsia="黑体"/>
          <w:b/>
          <w:color w:val="000000"/>
          <w:sz w:val="30"/>
          <w:szCs w:val="30"/>
        </w:rPr>
        <w:t>六</w:t>
      </w:r>
      <w:r>
        <w:rPr>
          <w:rFonts w:ascii="Times New Roman" w:hAnsi="Times New Roman" w:eastAsia="黑体"/>
          <w:color w:val="000000"/>
          <w:sz w:val="30"/>
          <w:szCs w:val="30"/>
        </w:rPr>
        <w:t>、双方约定的其他工程质量保修事项</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70" w:firstLineChars="190"/>
        <w:rPr>
          <w:rFonts w:ascii="Times New Roman" w:hAnsi="Times New Roman" w:eastAsia="仿宋_GB2312"/>
          <w:color w:val="000000"/>
          <w:sz w:val="30"/>
          <w:szCs w:val="30"/>
        </w:rPr>
      </w:pPr>
      <w:r>
        <w:rPr>
          <w:rFonts w:ascii="Times New Roman" w:hAnsi="Times New Roman" w:eastAsia="仿宋_GB2312"/>
          <w:color w:val="000000"/>
          <w:sz w:val="30"/>
          <w:szCs w:val="30"/>
        </w:rPr>
        <w:t>工程质量保修书由发包人、承包人在工程竣工验收前共同签署，作为施工合同附件，其有效期限至保修期满。</w:t>
      </w:r>
    </w:p>
    <w:p>
      <w:pPr>
        <w:spacing w:line="360" w:lineRule="auto"/>
        <w:ind w:firstLine="420"/>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发包人(公章)：</w:t>
      </w:r>
      <w:r>
        <w:rPr>
          <w:rFonts w:ascii="Times New Roman" w:hAnsi="Times New Roman" w:eastAsia="仿宋_GB2312"/>
          <w:color w:val="000000"/>
          <w:sz w:val="30"/>
          <w:szCs w:val="30"/>
          <w:u w:val="single"/>
        </w:rPr>
        <w:t xml:space="preserve">        </w:t>
      </w:r>
      <w:r>
        <w:rPr>
          <w:rFonts w:ascii="Times New Roman" w:hAnsi="Times New Roman" w:eastAsia="仿宋_GB2312"/>
          <w:color w:val="000000"/>
          <w:sz w:val="30"/>
          <w:szCs w:val="30"/>
        </w:rPr>
        <w:t xml:space="preserve"> 承包人(公章)：</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送 达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送 达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委托代理人(签字)：</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委托代理人(签字)：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邮政编码：</w:t>
      </w:r>
      <w:r>
        <w:rPr>
          <w:rFonts w:ascii="Times New Roman" w:hAnsi="Times New Roman" w:eastAsia="仿宋_GB2312"/>
          <w:color w:val="000000"/>
          <w:sz w:val="30"/>
          <w:szCs w:val="30"/>
          <w:u w:val="single"/>
        </w:rPr>
        <w:t xml:space="preserve">   </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附件4：</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文件名称</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套数</w:t>
            </w:r>
          </w:p>
        </w:tc>
        <w:tc>
          <w:tcPr>
            <w:tcW w:w="14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费用</w:t>
            </w:r>
            <w:r>
              <w:rPr>
                <w:rFonts w:hint="eastAsia" w:eastAsia="仿宋_GB2312"/>
                <w:color w:val="000000"/>
                <w:kern w:val="2"/>
                <w:sz w:val="28"/>
                <w:szCs w:val="30"/>
              </w:rPr>
              <w:t>（元）</w:t>
            </w:r>
          </w:p>
        </w:tc>
        <w:tc>
          <w:tcPr>
            <w:tcW w:w="124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4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66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66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bl>
    <w:p>
      <w:pPr>
        <w:spacing w:line="440" w:lineRule="exact"/>
        <w:rPr>
          <w:rFonts w:hint="eastAsia" w:ascii="Times New Roman" w:hAnsi="Times New Roman" w:eastAsia="仿宋_GB2312"/>
          <w:color w:val="000000"/>
          <w:sz w:val="30"/>
          <w:szCs w:val="30"/>
        </w:r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338" w:name="_Toc296346728"/>
      <w:bookmarkStart w:id="1339" w:name="_Toc267261698"/>
      <w:bookmarkStart w:id="1340" w:name="_Toc296891267"/>
      <w:bookmarkStart w:id="1341" w:name="_Toc296891055"/>
      <w:bookmarkStart w:id="1342" w:name="_Toc296944566"/>
      <w:bookmarkStart w:id="1343" w:name="_Toc296503227"/>
      <w:bookmarkStart w:id="1344" w:name="_Toc296347226"/>
      <w:r>
        <w:rPr>
          <w:rFonts w:ascii="Times New Roman" w:hAnsi="Times New Roman" w:eastAsia="仿宋_GB2312"/>
          <w:color w:val="000000"/>
          <w:sz w:val="30"/>
          <w:szCs w:val="30"/>
        </w:rPr>
        <w:t>件5：</w:t>
      </w:r>
    </w:p>
    <w:bookmarkEnd w:id="1338"/>
    <w:bookmarkEnd w:id="1339"/>
    <w:bookmarkEnd w:id="1340"/>
    <w:bookmarkEnd w:id="1341"/>
    <w:bookmarkEnd w:id="1342"/>
    <w:bookmarkEnd w:id="1343"/>
    <w:bookmarkEnd w:id="1344"/>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345" w:name="_Toc296347227"/>
      <w:bookmarkStart w:id="1346" w:name="_Toc296944567"/>
      <w:bookmarkStart w:id="1347" w:name="_Toc296891268"/>
      <w:bookmarkStart w:id="1348" w:name="_Toc296346729"/>
      <w:bookmarkStart w:id="1349" w:name="_Toc267261699"/>
      <w:bookmarkStart w:id="1350" w:name="_Toc296891056"/>
      <w:bookmarkStart w:id="1351" w:name="_Toc296503228"/>
      <w:r>
        <w:rPr>
          <w:rFonts w:ascii="Times New Roman" w:hAnsi="Times New Roman" w:eastAsia="仿宋_GB2312"/>
          <w:color w:val="000000"/>
          <w:sz w:val="30"/>
          <w:szCs w:val="30"/>
        </w:rPr>
        <w:t>件6：</w:t>
      </w:r>
    </w:p>
    <w:bookmarkEnd w:id="1345"/>
    <w:bookmarkEnd w:id="1346"/>
    <w:bookmarkEnd w:id="1347"/>
    <w:bookmarkEnd w:id="1348"/>
    <w:bookmarkEnd w:id="1349"/>
    <w:bookmarkEnd w:id="1350"/>
    <w:bookmarkEnd w:id="1351"/>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352" w:name="_Toc296346730"/>
      <w:bookmarkStart w:id="1353" w:name="_Toc296503229"/>
      <w:bookmarkStart w:id="1354" w:name="_Toc296891057"/>
      <w:bookmarkStart w:id="1355" w:name="_Toc296347228"/>
      <w:bookmarkStart w:id="1356" w:name="_Toc296891269"/>
      <w:bookmarkStart w:id="1357" w:name="_Toc296944568"/>
      <w:r>
        <w:rPr>
          <w:rFonts w:ascii="Times New Roman" w:hAnsi="Times New Roman" w:eastAsia="仿宋_GB2312"/>
          <w:color w:val="000000"/>
          <w:sz w:val="30"/>
          <w:szCs w:val="30"/>
        </w:rPr>
        <w:t>件7：</w:t>
      </w:r>
    </w:p>
    <w:bookmarkEnd w:id="1352"/>
    <w:bookmarkEnd w:id="1353"/>
    <w:bookmarkEnd w:id="1354"/>
    <w:bookmarkEnd w:id="1355"/>
    <w:bookmarkEnd w:id="1356"/>
    <w:bookmarkEnd w:id="1357"/>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1358" w:name="_Toc267261701"/>
      <w:r>
        <w:rPr>
          <w:rFonts w:ascii="Times New Roman" w:hAnsi="Times New Roman" w:eastAsia="仿宋_GB2312"/>
          <w:color w:val="000000"/>
          <w:sz w:val="30"/>
          <w:szCs w:val="30"/>
        </w:rPr>
        <w:t>附</w:t>
      </w:r>
      <w:bookmarkStart w:id="1359" w:name="_Toc296346732"/>
      <w:bookmarkStart w:id="1360" w:name="_Toc296503231"/>
      <w:bookmarkStart w:id="1361" w:name="_Toc296891271"/>
      <w:bookmarkStart w:id="1362" w:name="_Toc296347230"/>
      <w:bookmarkStart w:id="1363" w:name="_Toc296944570"/>
      <w:bookmarkStart w:id="1364" w:name="_Toc296891059"/>
      <w:r>
        <w:rPr>
          <w:rFonts w:ascii="Times New Roman" w:hAnsi="Times New Roman" w:eastAsia="仿宋_GB2312"/>
          <w:color w:val="000000"/>
          <w:sz w:val="30"/>
          <w:szCs w:val="30"/>
        </w:rPr>
        <w:t>件8：</w:t>
      </w:r>
    </w:p>
    <w:bookmarkEnd w:id="1358"/>
    <w:bookmarkEnd w:id="1359"/>
    <w:bookmarkEnd w:id="1360"/>
    <w:bookmarkEnd w:id="1361"/>
    <w:bookmarkEnd w:id="1362"/>
    <w:bookmarkEnd w:id="1363"/>
    <w:bookmarkEnd w:id="1364"/>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rPr>
        <w:t>（发包人名称）：</w:t>
      </w:r>
    </w:p>
    <w:p>
      <w:pPr>
        <w:spacing w:line="440" w:lineRule="exact"/>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（发包人名称，以下简称“发包人”）与</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（承包人名称）（以下称“承包人”）于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担保金额人民币（大写）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担保有效期自你方与承包人签订的合同生效之日起至你方签发或应签发工程接收证书之日止。</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你方和承包人按合同约定变更合同时，我方承担本担保规定的义务不变。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6. 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 保 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u w:val="single"/>
        </w:rPr>
      </w:pPr>
    </w:p>
    <w:p>
      <w:pPr>
        <w:spacing w:line="360" w:lineRule="auto"/>
        <w:ind w:left="1899" w:hanging="1899" w:hangingChars="633"/>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365" w:name="_Toc296346733"/>
      <w:bookmarkStart w:id="1366" w:name="_Toc296891272"/>
      <w:bookmarkStart w:id="1367" w:name="_Toc296503232"/>
      <w:bookmarkStart w:id="1368" w:name="_Toc296891060"/>
      <w:bookmarkStart w:id="1369" w:name="_Toc267261702"/>
      <w:bookmarkStart w:id="1370" w:name="_Toc296944571"/>
      <w:bookmarkStart w:id="1371" w:name="_Toc296347231"/>
      <w:r>
        <w:rPr>
          <w:rFonts w:ascii="Times New Roman" w:hAnsi="Times New Roman" w:eastAsia="仿宋_GB2312"/>
          <w:color w:val="000000"/>
          <w:sz w:val="30"/>
          <w:szCs w:val="30"/>
        </w:rPr>
        <w:t>件9 ：</w:t>
      </w:r>
    </w:p>
    <w:bookmarkEnd w:id="1365"/>
    <w:bookmarkEnd w:id="1366"/>
    <w:bookmarkEnd w:id="1367"/>
    <w:bookmarkEnd w:id="1368"/>
    <w:bookmarkEnd w:id="1369"/>
    <w:bookmarkEnd w:id="1370"/>
    <w:bookmarkEnd w:id="1371"/>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（发包人名称）：</w:t>
      </w:r>
    </w:p>
    <w:p>
      <w:pPr>
        <w:spacing w:line="360" w:lineRule="auto"/>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）与</w:t>
      </w:r>
    </w:p>
    <w:p>
      <w:pPr>
        <w:spacing w:line="360" w:lineRule="auto"/>
        <w:outlineLvl w:val="9"/>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（工程名称）《建设工程施工合同》，承包人按约定的金额向</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提交一份预付款担保，即有权得到</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支付相等金额的预付款。我方愿意就你方提供给承包人的预付款</w:t>
      </w:r>
      <w:r>
        <w:rPr>
          <w:rFonts w:hint="eastAsia" w:ascii="Times New Roman" w:hAnsi="Times New Roman" w:eastAsia="仿宋_GB2312"/>
          <w:color w:val="000000"/>
          <w:sz w:val="30"/>
          <w:szCs w:val="30"/>
        </w:rPr>
        <w:t>为承包人</w:t>
      </w:r>
      <w:r>
        <w:rPr>
          <w:rFonts w:ascii="Times New Roman" w:hAnsi="Times New Roman" w:eastAsia="仿宋_GB2312"/>
          <w:color w:val="000000"/>
          <w:sz w:val="30"/>
          <w:szCs w:val="30"/>
        </w:rPr>
        <w:t>提供连带责任担保。</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担保金额人民币（大写）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担保有效期自预付款支付给承包人起生效，至</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签发的</w:t>
      </w:r>
      <w:r>
        <w:rPr>
          <w:rFonts w:hint="eastAsia" w:ascii="Times New Roman" w:hAnsi="Times New Roman" w:eastAsia="仿宋_GB2312"/>
          <w:color w:val="000000"/>
          <w:sz w:val="30"/>
          <w:szCs w:val="30"/>
        </w:rPr>
        <w:t>进</w:t>
      </w:r>
      <w:r>
        <w:rPr>
          <w:rFonts w:ascii="Times New Roman" w:hAnsi="Times New Roman" w:eastAsia="仿宋_GB2312"/>
          <w:color w:val="000000"/>
          <w:sz w:val="30"/>
          <w:szCs w:val="30"/>
        </w:rPr>
        <w:t>度款支付证书说明已完全扣清止。</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在本保函有效期内，因承包人违反合同约定的义务而要求</w:t>
      </w:r>
      <w:r>
        <w:rPr>
          <w:rFonts w:hint="eastAsia" w:ascii="Times New Roman" w:hAnsi="Times New Roman" w:eastAsia="仿宋_GB2312"/>
          <w:color w:val="000000"/>
          <w:sz w:val="30"/>
          <w:szCs w:val="30"/>
        </w:rPr>
        <w:t>收</w:t>
      </w:r>
      <w:r>
        <w:rPr>
          <w:rFonts w:ascii="Times New Roman" w:hAnsi="Times New Roman" w:eastAsia="仿宋_GB2312"/>
          <w:color w:val="000000"/>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按合同约定在向承包人签发的进度款支付证书中扣除的金额。</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 你方</w:t>
      </w:r>
      <w:r>
        <w:rPr>
          <w:rFonts w:ascii="Times New Roman" w:hAnsi="Times New Roman" w:eastAsia="仿宋_GB2312"/>
          <w:color w:val="000000"/>
          <w:sz w:val="30"/>
          <w:szCs w:val="30"/>
        </w:rPr>
        <w:t>和承包人按合同约定变更合同时，我方承担本保函规定的义务不变。</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6. </w:t>
      </w:r>
      <w:r>
        <w:rPr>
          <w:rFonts w:ascii="Times New Roman" w:hAnsi="Times New Roman" w:eastAsia="仿宋_GB2312"/>
          <w:color w:val="000000"/>
          <w:sz w:val="30"/>
          <w:szCs w:val="30"/>
        </w:rPr>
        <w:t>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u w:val="single"/>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w:t>
      </w:r>
      <w:bookmarkStart w:id="1372" w:name="_Toc296503233"/>
      <w:bookmarkStart w:id="1373" w:name="_Toc296891273"/>
      <w:bookmarkStart w:id="1374" w:name="_Toc296347232"/>
      <w:bookmarkStart w:id="1375" w:name="_Toc296346734"/>
      <w:bookmarkStart w:id="1376" w:name="_Toc296891061"/>
      <w:bookmarkStart w:id="1377" w:name="_Toc296944572"/>
      <w:r>
        <w:rPr>
          <w:rFonts w:ascii="Times New Roman" w:hAnsi="Times New Roman" w:eastAsia="仿宋_GB2312"/>
          <w:color w:val="000000"/>
          <w:sz w:val="30"/>
          <w:szCs w:val="30"/>
        </w:rPr>
        <w:t xml:space="preserve">件10: </w:t>
      </w:r>
      <w:r>
        <w:rPr>
          <w:rFonts w:ascii="Times New Roman" w:hAnsi="Times New Roman" w:eastAsia="黑体"/>
          <w:color w:val="000000"/>
          <w:sz w:val="30"/>
          <w:szCs w:val="30"/>
        </w:rPr>
        <w:t xml:space="preserve"> </w:t>
      </w:r>
    </w:p>
    <w:bookmarkEnd w:id="1372"/>
    <w:bookmarkEnd w:id="1373"/>
    <w:bookmarkEnd w:id="1374"/>
    <w:bookmarkEnd w:id="1375"/>
    <w:bookmarkEnd w:id="1376"/>
    <w:bookmarkEnd w:id="1377"/>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pPr>
        <w:spacing w:line="44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w:t>
      </w:r>
    </w:p>
    <w:p>
      <w:pPr>
        <w:spacing w:line="440" w:lineRule="exact"/>
        <w:jc w:val="left"/>
        <w:rPr>
          <w:rFonts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鉴于你方作为承包人已经与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日签订了</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主合同</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），应发包人的申请，我方愿就发包人履行主合同约定的工程款支付义务以保证的方式向你方提供如下担保：</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一、保证的范围及保证金额</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我方的保证范围是主合同约定的工程款。</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本保函所称主合同约定的工程款是指主合同约定的除工程质量保证金以外的合同价款。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我方保证的金额是主合同约定的工程款的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%，数额最高不超过人民币元（大写：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二、保证的方式及保证期间</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我方保证的方式为：连带责任保证。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我方保证的期间为：自本合同生效之日起至主合同约定的工程款支付完毕之日后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日内。</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你方与发包人协议变更工程款支付日期的，经我方书面同意后，保证期间按照变更后的支付日期做相应调整。</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三、承担保证责任的形式</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我方承担保证责任的形式是代为支付。发包人未按主合同约定向你方支付工程款的，由我方在保证金额内代为支付。</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四、代偿的安排</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我方收到你方的书面索赔通知及相应的证明材料后７天内无条件支付。</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五、保证责任的解除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在本保函承诺的保证期间内，你方未书面向我方主张保证责任的，自保证期间届满次日起，我方保证责任解除。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发包人按主合同约定履行了工程款的全部支付义务的，自本保函承诺的保证期间届满次日起，我方保证责任解除。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我方按照本保函向你方履行保证责任所支付金额达到本保函保证金额时，自我方向你方支付（支付款项从我方账户划出）之日起，保证责任即解除。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按照法律法规的规定或出现应解除我方保证责任的其他情形的，我方在本保函项下的保证责任亦解除。</w:t>
      </w:r>
    </w:p>
    <w:p>
      <w:pPr>
        <w:spacing w:line="360" w:lineRule="auto"/>
        <w:jc w:val="left"/>
        <w:rPr>
          <w:rFonts w:hint="eastAsia"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我方解除保证责任后，你方应自我方保证责任解除之日起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个工作日内，将本保函原件返还我方。</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六、免责条款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因你方违约致使发包人不能履行义务的，我方不承担保证责任。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依照法律法规的规定或你方与发包人的另行约定，免除发包人部分或全部义务的，我方亦免除其相应的保证责任。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变更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约定的变更不受本款限制。</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因不可抗力造成发包人不能履行义务的，我方不承担保证责任。</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七、争议解决</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0"/>
        </w:rPr>
        <w:t>因本保函</w:t>
      </w:r>
      <w:r>
        <w:rPr>
          <w:rFonts w:hint="eastAsia" w:ascii="Times New Roman" w:hAnsi="Times New Roman" w:eastAsia="仿宋_GB2312"/>
          <w:color w:val="000000"/>
          <w:sz w:val="30"/>
          <w:szCs w:val="30"/>
        </w:rPr>
        <w:t>或本保函相关事项</w:t>
      </w:r>
      <w:r>
        <w:rPr>
          <w:rFonts w:ascii="Times New Roman" w:hAnsi="Times New Roman" w:eastAsia="仿宋_GB2312"/>
          <w:color w:val="000000"/>
          <w:sz w:val="30"/>
          <w:szCs w:val="30"/>
        </w:rPr>
        <w:t>发生的纠纷，可由双方协商解决，协商不成的，</w:t>
      </w:r>
      <w:r>
        <w:rPr>
          <w:rFonts w:ascii="Times New Roman" w:hAnsi="Times New Roman" w:eastAsia="仿宋_GB2312"/>
          <w:color w:val="000000"/>
          <w:sz w:val="30"/>
          <w:szCs w:val="32"/>
        </w:rPr>
        <w:t>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pPr>
        <w:spacing w:line="360" w:lineRule="auto"/>
        <w:ind w:firstLine="600" w:firstLineChars="200"/>
        <w:jc w:val="left"/>
        <w:outlineLvl w:val="9"/>
        <w:rPr>
          <w:rFonts w:ascii="Times New Roman" w:hAnsi="Times New Roman" w:eastAsia="黑体"/>
          <w:color w:val="000000"/>
          <w:sz w:val="30"/>
          <w:szCs w:val="30"/>
        </w:rPr>
      </w:pPr>
      <w:r>
        <w:rPr>
          <w:rFonts w:ascii="Times New Roman" w:hAnsi="Times New Roman" w:eastAsia="黑体"/>
          <w:color w:val="000000"/>
          <w:sz w:val="30"/>
          <w:szCs w:val="30"/>
        </w:rPr>
        <w:t>八、保函的生效</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本保函自我方法定代表人（或其授权代理人）签字并加盖公章之日起生效。</w:t>
      </w:r>
    </w:p>
    <w:p>
      <w:pPr>
        <w:spacing w:line="360" w:lineRule="auto"/>
        <w:ind w:firstLine="600" w:firstLineChars="200"/>
        <w:jc w:val="left"/>
        <w:rPr>
          <w:rFonts w:hint="eastAsia" w:ascii="Times New Roman" w:hAnsi="Times New Roman" w:eastAsia="仿宋_GB2312"/>
          <w:color w:val="000000"/>
          <w:sz w:val="30"/>
          <w:szCs w:val="30"/>
        </w:rPr>
      </w:pPr>
    </w:p>
    <w:p>
      <w:pPr>
        <w:spacing w:line="360" w:lineRule="auto"/>
        <w:ind w:right="600"/>
        <w:jc w:val="left"/>
        <w:rPr>
          <w:rFonts w:hint="eastAsia" w:ascii="Times New Roman" w:hAnsi="Times New Roman" w:eastAsia="仿宋_GB2312"/>
          <w:color w:val="000000"/>
          <w:sz w:val="30"/>
          <w:szCs w:val="30"/>
        </w:rPr>
      </w:pPr>
    </w:p>
    <w:p>
      <w:pPr>
        <w:spacing w:line="360" w:lineRule="auto"/>
        <w:ind w:right="6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附件11：</w:t>
      </w:r>
    </w:p>
    <w:p>
      <w:pPr>
        <w:spacing w:before="156" w:beforeLines="50" w:after="156" w:afterLines="50" w:line="440" w:lineRule="exact"/>
        <w:jc w:val="center"/>
        <w:outlineLvl w:val="9"/>
        <w:rPr>
          <w:rFonts w:ascii="Times New Roman" w:hAnsi="Times New Roman" w:eastAsia="黑体"/>
          <w:color w:val="000000"/>
          <w:sz w:val="30"/>
          <w:szCs w:val="30"/>
        </w:rPr>
      </w:pPr>
      <w:r>
        <w:rPr>
          <w:rFonts w:ascii="Times New Roman" w:hAnsi="Times New Roman" w:eastAsia="黑体"/>
          <w:color w:val="000000"/>
          <w:sz w:val="30"/>
          <w:szCs w:val="30"/>
        </w:rPr>
        <w:t>11-1：材料暂估价表</w:t>
      </w:r>
    </w:p>
    <w:tbl>
      <w:tblPr>
        <w:tblStyle w:val="1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bl>
    <w:p>
      <w:pPr>
        <w:spacing w:before="156" w:beforeLines="50" w:after="156" w:afterLines="50" w:line="440" w:lineRule="exact"/>
        <w:rPr>
          <w:rFonts w:hint="eastAsia" w:ascii="Times New Roman" w:hAnsi="Times New Roman" w:eastAsia="黑体"/>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11-2：工程设备暂估价表</w:t>
      </w:r>
    </w:p>
    <w:tbl>
      <w:tblPr>
        <w:tblStyle w:val="1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bl>
    <w:p>
      <w:pPr>
        <w:spacing w:line="440" w:lineRule="exact"/>
        <w:rPr>
          <w:rFonts w:ascii="Times New Roman" w:hAnsi="Times New Roman" w:eastAsia="仿宋_GB2312"/>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11-3：专业工程暂估价表</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专业工程名称</w:t>
            </w:r>
          </w:p>
        </w:tc>
        <w:tc>
          <w:tcPr>
            <w:tcW w:w="467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工程内容</w:t>
            </w:r>
          </w:p>
        </w:tc>
        <w:tc>
          <w:tcPr>
            <w:tcW w:w="1276"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4678"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1276"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9"/>
              <w:keepNext/>
              <w:spacing w:after="0" w:line="440" w:lineRule="exact"/>
              <w:ind w:left="63" w:right="63"/>
              <w:rPr>
                <w:color w:val="000000"/>
                <w:kern w:val="2"/>
                <w:sz w:val="21"/>
                <w:szCs w:val="21"/>
              </w:rPr>
            </w:pPr>
          </w:p>
        </w:tc>
        <w:tc>
          <w:tcPr>
            <w:tcW w:w="1984" w:type="dxa"/>
            <w:tcBorders>
              <w:top w:val="nil"/>
            </w:tcBorders>
            <w:noWrap w:val="0"/>
            <w:vAlign w:val="top"/>
          </w:tcPr>
          <w:p>
            <w:pPr>
              <w:pStyle w:val="9"/>
              <w:keepNext/>
              <w:spacing w:after="0" w:line="440" w:lineRule="exact"/>
              <w:ind w:left="63" w:right="63"/>
              <w:rPr>
                <w:color w:val="000000"/>
                <w:kern w:val="2"/>
                <w:sz w:val="21"/>
                <w:szCs w:val="21"/>
              </w:rPr>
            </w:pPr>
          </w:p>
        </w:tc>
        <w:tc>
          <w:tcPr>
            <w:tcW w:w="4678" w:type="dxa"/>
            <w:tcBorders>
              <w:top w:val="nil"/>
            </w:tcBorders>
            <w:noWrap w:val="0"/>
            <w:vAlign w:val="top"/>
          </w:tcPr>
          <w:p>
            <w:pPr>
              <w:pStyle w:val="9"/>
              <w:keepNext/>
              <w:spacing w:after="0" w:line="440" w:lineRule="exact"/>
              <w:ind w:left="63" w:right="63"/>
              <w:rPr>
                <w:color w:val="000000"/>
                <w:kern w:val="2"/>
                <w:sz w:val="21"/>
                <w:szCs w:val="21"/>
              </w:rPr>
            </w:pPr>
          </w:p>
        </w:tc>
        <w:tc>
          <w:tcPr>
            <w:tcW w:w="1276" w:type="dxa"/>
            <w:tcBorders>
              <w:top w:val="nil"/>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9"/>
              <w:keepNext/>
              <w:spacing w:after="0" w:line="440" w:lineRule="exact"/>
              <w:ind w:left="63" w:right="63"/>
              <w:rPr>
                <w:color w:val="000000"/>
                <w:kern w:val="2"/>
                <w:sz w:val="21"/>
                <w:szCs w:val="21"/>
              </w:rPr>
            </w:pPr>
          </w:p>
        </w:tc>
        <w:tc>
          <w:tcPr>
            <w:tcW w:w="1984" w:type="dxa"/>
            <w:tcBorders>
              <w:top w:val="nil"/>
            </w:tcBorders>
            <w:noWrap w:val="0"/>
            <w:vAlign w:val="top"/>
          </w:tcPr>
          <w:p>
            <w:pPr>
              <w:pStyle w:val="9"/>
              <w:keepNext/>
              <w:spacing w:after="0" w:line="440" w:lineRule="exact"/>
              <w:ind w:left="63" w:right="63"/>
              <w:rPr>
                <w:color w:val="000000"/>
                <w:kern w:val="2"/>
                <w:sz w:val="21"/>
                <w:szCs w:val="21"/>
              </w:rPr>
            </w:pPr>
          </w:p>
        </w:tc>
        <w:tc>
          <w:tcPr>
            <w:tcW w:w="4678" w:type="dxa"/>
            <w:tcBorders>
              <w:top w:val="nil"/>
            </w:tcBorders>
            <w:noWrap w:val="0"/>
            <w:vAlign w:val="top"/>
          </w:tcPr>
          <w:p>
            <w:pPr>
              <w:pStyle w:val="9"/>
              <w:keepNext/>
              <w:spacing w:after="0" w:line="440" w:lineRule="exact"/>
              <w:ind w:left="63" w:right="63"/>
              <w:rPr>
                <w:color w:val="000000"/>
                <w:kern w:val="2"/>
                <w:sz w:val="21"/>
                <w:szCs w:val="21"/>
              </w:rPr>
            </w:pPr>
          </w:p>
        </w:tc>
        <w:tc>
          <w:tcPr>
            <w:tcW w:w="1276" w:type="dxa"/>
            <w:tcBorders>
              <w:top w:val="nil"/>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9"/>
              <w:keepNext/>
              <w:spacing w:after="0" w:line="440" w:lineRule="exact"/>
              <w:ind w:left="63" w:right="63"/>
              <w:rPr>
                <w:color w:val="000000"/>
                <w:kern w:val="2"/>
                <w:sz w:val="21"/>
                <w:szCs w:val="21"/>
              </w:rPr>
            </w:pPr>
            <w:r>
              <w:rPr>
                <w:rFonts w:eastAsia="仿宋_GB2312"/>
                <w:color w:val="000000"/>
                <w:kern w:val="2"/>
                <w:sz w:val="28"/>
                <w:szCs w:val="30"/>
              </w:rPr>
              <w:t>小计：</w:t>
            </w:r>
          </w:p>
        </w:tc>
      </w:tr>
    </w:tbl>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754BE-385E-4CB2-8D35-61BBC78F3D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78B192-CF69-45A4-B7B1-25D965F6CB47}"/>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365C7208-1CFF-4370-9F27-152E03C83169}"/>
  </w:font>
  <w:font w:name="楷体_GB2312">
    <w:altName w:val="楷体"/>
    <w:panose1 w:val="02010609030101010101"/>
    <w:charset w:val="86"/>
    <w:family w:val="modern"/>
    <w:pitch w:val="default"/>
    <w:sig w:usb0="00000000" w:usb1="00000000" w:usb2="00000000" w:usb3="00000000" w:csb0="00040000" w:csb1="00000000"/>
    <w:embedRegular r:id="rId4" w:fontKey="{2907031A-0BB9-44E9-AF83-51ACE4B195BE}"/>
  </w:font>
  <w:font w:name="仿宋_GB2312">
    <w:altName w:val="仿宋"/>
    <w:panose1 w:val="02010609030101010101"/>
    <w:charset w:val="86"/>
    <w:family w:val="modern"/>
    <w:pitch w:val="default"/>
    <w:sig w:usb0="00000000" w:usb1="00000000" w:usb2="00000000" w:usb3="00000000" w:csb0="00040000" w:csb1="00000000"/>
    <w:embedRegular r:id="rId5" w:fontKey="{3843AA96-6CB6-434D-8B93-A6B2A23AB3C6}"/>
  </w:font>
  <w:font w:name="仿宋">
    <w:panose1 w:val="02010609060101010101"/>
    <w:charset w:val="86"/>
    <w:family w:val="auto"/>
    <w:pitch w:val="default"/>
    <w:sig w:usb0="800002BF" w:usb1="38CF7CFA" w:usb2="00000016" w:usb3="00000000" w:csb0="00040001" w:csb1="00000000"/>
    <w:embedRegular r:id="rId6" w:fontKey="{1E204123-92E8-421E-907A-53BF7A2B73C1}"/>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35</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1B4059BB"/>
    <w:rsid w:val="00774409"/>
    <w:rsid w:val="096768BB"/>
    <w:rsid w:val="0F5F3EF3"/>
    <w:rsid w:val="0FA364D6"/>
    <w:rsid w:val="13B6C4AC"/>
    <w:rsid w:val="1B4059BB"/>
    <w:rsid w:val="1D4E0402"/>
    <w:rsid w:val="29F81ECE"/>
    <w:rsid w:val="2F775EF5"/>
    <w:rsid w:val="3D5BDA0B"/>
    <w:rsid w:val="3D9E165C"/>
    <w:rsid w:val="3FDD9A26"/>
    <w:rsid w:val="46640C90"/>
    <w:rsid w:val="4E57DCA9"/>
    <w:rsid w:val="4EF74699"/>
    <w:rsid w:val="4F5F83B6"/>
    <w:rsid w:val="4FDF5991"/>
    <w:rsid w:val="543175E7"/>
    <w:rsid w:val="55302D81"/>
    <w:rsid w:val="55C2953B"/>
    <w:rsid w:val="58EE7405"/>
    <w:rsid w:val="59BDE773"/>
    <w:rsid w:val="5CE93562"/>
    <w:rsid w:val="5DDBBF76"/>
    <w:rsid w:val="5E6FDA14"/>
    <w:rsid w:val="5F101B10"/>
    <w:rsid w:val="621E2D42"/>
    <w:rsid w:val="656741C5"/>
    <w:rsid w:val="677754EA"/>
    <w:rsid w:val="6BFE43EC"/>
    <w:rsid w:val="6F7B5F37"/>
    <w:rsid w:val="6FED61FE"/>
    <w:rsid w:val="6FF93DB5"/>
    <w:rsid w:val="6FFD4129"/>
    <w:rsid w:val="71D11D38"/>
    <w:rsid w:val="74955EBE"/>
    <w:rsid w:val="77E808C3"/>
    <w:rsid w:val="798A5383"/>
    <w:rsid w:val="7CEE1F4D"/>
    <w:rsid w:val="7CFEB820"/>
    <w:rsid w:val="7F7BD949"/>
    <w:rsid w:val="7FDF4A4E"/>
    <w:rsid w:val="7FDFA9C3"/>
    <w:rsid w:val="7FFF0782"/>
    <w:rsid w:val="8F7FE2A8"/>
    <w:rsid w:val="977EE4D2"/>
    <w:rsid w:val="A738F21E"/>
    <w:rsid w:val="A77F696D"/>
    <w:rsid w:val="BD7DBF23"/>
    <w:rsid w:val="BDCF2781"/>
    <w:rsid w:val="BDFF889F"/>
    <w:rsid w:val="BDFF8972"/>
    <w:rsid w:val="BEF9105A"/>
    <w:rsid w:val="BFDF2FAF"/>
    <w:rsid w:val="CEEF8395"/>
    <w:rsid w:val="CFBD065D"/>
    <w:rsid w:val="CFF4C01C"/>
    <w:rsid w:val="D1373BD2"/>
    <w:rsid w:val="D5FF79F1"/>
    <w:rsid w:val="DF666BF9"/>
    <w:rsid w:val="DFB76531"/>
    <w:rsid w:val="E57721AD"/>
    <w:rsid w:val="E75EBA2D"/>
    <w:rsid w:val="ECF53A02"/>
    <w:rsid w:val="EFFFF85A"/>
    <w:rsid w:val="F7E6EEF8"/>
    <w:rsid w:val="F7FBC8FD"/>
    <w:rsid w:val="FA3E4162"/>
    <w:rsid w:val="FBD3250B"/>
    <w:rsid w:val="FDFF99AA"/>
    <w:rsid w:val="FE6B2651"/>
    <w:rsid w:val="FE7C2A28"/>
    <w:rsid w:val="FE7FFF4B"/>
    <w:rsid w:val="FEDD38BC"/>
    <w:rsid w:val="FF7FA91C"/>
    <w:rsid w:val="FFF9EC59"/>
    <w:rsid w:val="FFFC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8">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9">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0">
    <w:name w:val="toc 5"/>
    <w:basedOn w:val="1"/>
    <w:next w:val="1"/>
    <w:qFormat/>
    <w:uiPriority w:val="39"/>
    <w:pPr>
      <w:tabs>
        <w:tab w:val="right" w:leader="dot" w:pos="8296"/>
      </w:tabs>
      <w:ind w:left="1050" w:leftChars="500"/>
    </w:pPr>
  </w:style>
  <w:style w:type="paragraph" w:styleId="11">
    <w:name w:val="toc 3"/>
    <w:basedOn w:val="1"/>
    <w:next w:val="1"/>
    <w:qFormat/>
    <w:uiPriority w:val="39"/>
    <w:pPr>
      <w:ind w:left="840" w:leftChars="4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toc 4"/>
    <w:basedOn w:val="1"/>
    <w:next w:val="1"/>
    <w:qFormat/>
    <w:uiPriority w:val="39"/>
    <w:pPr>
      <w:tabs>
        <w:tab w:val="left" w:pos="1890"/>
        <w:tab w:val="right" w:leader="dot" w:pos="8296"/>
      </w:tabs>
      <w:ind w:left="630" w:leftChars="300"/>
    </w:pPr>
  </w:style>
  <w:style w:type="paragraph" w:styleId="15">
    <w:name w:val="toc 2"/>
    <w:basedOn w:val="1"/>
    <w:next w:val="1"/>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cs="Times New Roman"/>
      <w:color w:val="0000FF"/>
      <w:u w:val="single"/>
    </w:rPr>
  </w:style>
  <w:style w:type="character" w:styleId="20">
    <w:name w:val="annotation reference"/>
    <w:qFormat/>
    <w:uiPriority w:val="0"/>
    <w:rPr>
      <w:rFonts w:cs="Times New Roman"/>
      <w:sz w:val="21"/>
      <w:szCs w:val="21"/>
    </w:rPr>
  </w:style>
  <w:style w:type="paragraph" w:customStyle="1" w:styleId="21">
    <w:name w:val="_Style 8"/>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65167</Words>
  <Characters>69518</Characters>
  <Lines>0</Lines>
  <Paragraphs>0</Paragraphs>
  <TotalTime>2</TotalTime>
  <ScaleCrop>false</ScaleCrop>
  <LinksUpToDate>false</LinksUpToDate>
  <CharactersWithSpaces>101980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2022-09-20T14:22:00Z</dcterms:created>
  <dc:creator>李凌云</dc:creator>
  <cp:lastModifiedBy>86138</cp:lastModifiedBy>
  <dcterms:modified xsi:type="dcterms:W3CDTF">2023-06-08T05:21:07Z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442E3D331301486EA441A39F446FEC02_13</vt:lpwstr>
  </property>
</Properties>
</file>