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sz w:val="32"/>
          <w:szCs w:val="32"/>
        </w:rPr>
      </w:pPr>
      <w:bookmarkStart w:id="0" w:name="_GoBack"/>
      <w:bookmarkEnd w:id="0"/>
    </w:p>
    <w:p>
      <w:pPr>
        <w:spacing w:line="540" w:lineRule="exact"/>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附件</w:t>
      </w:r>
    </w:p>
    <w:p>
      <w:pPr>
        <w:spacing w:line="600" w:lineRule="exact"/>
        <w:ind w:firstLine="720" w:firstLineChars="200"/>
        <w:rPr>
          <w:rFonts w:ascii="方正小标宋简体" w:hAnsi="黑体" w:eastAsia="方正小标宋简体" w:cs="黑体"/>
          <w:sz w:val="32"/>
          <w:szCs w:val="32"/>
        </w:rPr>
      </w:pPr>
      <w:r>
        <w:rPr>
          <w:rFonts w:hint="eastAsia" w:ascii="方正小标宋简体" w:hAnsi="仿宋_GB2312" w:eastAsia="方正小标宋简体" w:cs="仿宋_GB2312"/>
          <w:sz w:val="36"/>
          <w:szCs w:val="36"/>
        </w:rPr>
        <w:t>2</w:t>
      </w:r>
      <w:r>
        <w:rPr>
          <w:rFonts w:hint="eastAsia" w:ascii="方正小标宋简体" w:hAnsi="仿宋_GB2312" w:eastAsia="方正小标宋简体" w:cs="仿宋_GB2312"/>
          <w:b/>
          <w:bCs/>
          <w:sz w:val="36"/>
          <w:szCs w:val="36"/>
        </w:rPr>
        <w:t>022年武汉市城乡</w:t>
      </w:r>
      <w:r>
        <w:rPr>
          <w:rFonts w:hint="eastAsia" w:ascii="方正小标宋简体" w:hAnsi="仿宋_GB2312" w:eastAsia="方正小标宋简体" w:cs="仿宋_GB2312"/>
          <w:b/>
          <w:bCs/>
          <w:sz w:val="36"/>
          <w:szCs w:val="44"/>
        </w:rPr>
        <w:t>建设局科技计划项目表</w:t>
      </w:r>
    </w:p>
    <w:tbl>
      <w:tblPr>
        <w:tblStyle w:val="3"/>
        <w:tblW w:w="5021" w:type="pct"/>
        <w:jc w:val="center"/>
        <w:tblLayout w:type="fixed"/>
        <w:tblCellMar>
          <w:top w:w="0" w:type="dxa"/>
          <w:left w:w="108" w:type="dxa"/>
          <w:bottom w:w="0" w:type="dxa"/>
          <w:right w:w="108" w:type="dxa"/>
        </w:tblCellMar>
      </w:tblPr>
      <w:tblGrid>
        <w:gridCol w:w="1114"/>
        <w:gridCol w:w="2331"/>
        <w:gridCol w:w="3551"/>
        <w:gridCol w:w="1563"/>
      </w:tblGrid>
      <w:tr>
        <w:tblPrEx>
          <w:tblCellMar>
            <w:top w:w="0" w:type="dxa"/>
            <w:left w:w="108" w:type="dxa"/>
            <w:bottom w:w="0" w:type="dxa"/>
            <w:right w:w="108" w:type="dxa"/>
          </w:tblCellMar>
        </w:tblPrEx>
        <w:trPr>
          <w:trHeight w:val="520"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项目编号</w:t>
            </w:r>
          </w:p>
        </w:tc>
        <w:tc>
          <w:tcPr>
            <w:tcW w:w="1361"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项目名称</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实施单位</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组织单位</w:t>
            </w:r>
          </w:p>
          <w:p>
            <w:pPr>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（部门）</w:t>
            </w:r>
          </w:p>
        </w:tc>
      </w:tr>
      <w:tr>
        <w:tblPrEx>
          <w:tblCellMar>
            <w:top w:w="0" w:type="dxa"/>
            <w:left w:w="108" w:type="dxa"/>
            <w:bottom w:w="0" w:type="dxa"/>
            <w:right w:w="108" w:type="dxa"/>
          </w:tblCellMar>
        </w:tblPrEx>
        <w:trPr>
          <w:trHeight w:val="761"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202201</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（标准类</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专项）</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武汉市儿童友好型城市设施建设指引研究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中信建筑设计研究总院有限公司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设计处</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 xml:space="preserve">202202 </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 xml:space="preserve"> （标准类</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专项）</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基于建筑信息模型（BIM）的城建档案数字交付标准与关键技术研究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中信数智（武汉）科技有限公司  中国建筑第八工程局有限公司 武汉市承远市政工程设计有限公司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档案馆</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202203</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关于建筑市场主体信用管理与建筑市场行为管理工作机制的研究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武汉理工大学</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建管处</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202204</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武汉市既有建筑改造消防设计审查验收工作指南</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武汉珈安消防技术服务有限公司、 中南建筑设计院股份有限公司、中信建筑设计研究总院有限公司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节能处（消防）</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202205</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装配式建筑吸隔声一体化复合外墙板的系统研究及应用</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武汉理工大学   湖北省建筑科学研究设计院股份有限公司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节能处（消防）</w:t>
            </w:r>
          </w:p>
        </w:tc>
      </w:tr>
      <w:tr>
        <w:tblPrEx>
          <w:tblCellMar>
            <w:top w:w="0" w:type="dxa"/>
            <w:left w:w="108" w:type="dxa"/>
            <w:bottom w:w="0" w:type="dxa"/>
            <w:right w:w="108" w:type="dxa"/>
          </w:tblCellMar>
        </w:tblPrEx>
        <w:trPr>
          <w:trHeight w:val="379"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202206</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武汉市村镇建设管理体制机制研究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szCs w:val="21"/>
              </w:rPr>
              <w:t>武汉轻工大学、武汉市村镇建设协会</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村镇处</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202207</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危险性较大的分部分项工程安全生产监理履职研究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武汉市工程建设全过程咨询与监理协会  中晟宏宇工程咨询有限公司 中韬华胜工程科技有限公司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质安处</w:t>
            </w:r>
          </w:p>
        </w:tc>
      </w:tr>
      <w:tr>
        <w:tblPrEx>
          <w:tblCellMar>
            <w:top w:w="0" w:type="dxa"/>
            <w:left w:w="108" w:type="dxa"/>
            <w:bottom w:w="0" w:type="dxa"/>
            <w:right w:w="108" w:type="dxa"/>
          </w:tblCellMar>
        </w:tblPrEx>
        <w:trPr>
          <w:trHeight w:val="412"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202208</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武汉市建设工程消防验收技术导则</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中信建筑设计研究总院有限公司、中信数智（武汉）科技有限公司;武汉市政工程设计研究院有限责任公司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审验中心</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202209</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湖北省地方标准《装配整体式框架及框架-剪力墙结构技术规程》编制研究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武汉理工大学 、武汉市华江幸福装配式建筑有限公司、中信建筑设计研究总院有限公司、湖北省工业建筑集团有限公司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90"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202210</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武汉市道路工程管线附属设施验收技术导则</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武汉市测绘研究院</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982"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202211</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武汉市海绵城市设施运维预算消耗量标准</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中冶南方城市建设工程技术有限公司、武汉市海绵城市和综合管廊建设管理站、武汉市政工程设计研究院有限责任公司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定额站</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202212</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市政基础设施建设项目危险性较大的分部分项工程专项施工方案示范文本编写及推广</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武汉市市政建设集团有限公司、武汉市汉阳市政建设集团有限公司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安全站</w:t>
            </w:r>
          </w:p>
        </w:tc>
      </w:tr>
      <w:tr>
        <w:tblPrEx>
          <w:tblCellMar>
            <w:top w:w="0" w:type="dxa"/>
            <w:left w:w="108" w:type="dxa"/>
            <w:bottom w:w="0" w:type="dxa"/>
            <w:right w:w="108" w:type="dxa"/>
          </w:tblCellMar>
        </w:tblPrEx>
        <w:trPr>
          <w:trHeight w:val="619"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202213</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机电安装工程数字化协作管理模式研究</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中南设计集团（武汉）工程技术研究院有限公司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建设学校</w:t>
            </w:r>
          </w:p>
        </w:tc>
      </w:tr>
      <w:tr>
        <w:tblPrEx>
          <w:tblCellMar>
            <w:top w:w="0" w:type="dxa"/>
            <w:left w:w="108" w:type="dxa"/>
            <w:bottom w:w="0" w:type="dxa"/>
            <w:right w:w="108" w:type="dxa"/>
          </w:tblCellMar>
        </w:tblPrEx>
        <w:trPr>
          <w:trHeight w:val="698"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202214</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基于绿色理念的大跨度管混凝土系杆拱桥加固改造与性能提升研究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color w:val="000000"/>
                <w:kern w:val="0"/>
                <w:szCs w:val="21"/>
              </w:rPr>
            </w:pPr>
            <w:r>
              <w:rPr>
                <w:rFonts w:hint="eastAsia" w:ascii="仿宋_GB2312" w:hAnsi="仿宋_GB2312" w:eastAsia="仿宋_GB2312" w:cs="仿宋_GB2312"/>
                <w:szCs w:val="21"/>
              </w:rPr>
              <w:t>武汉市政工程设计研究院有限责任公司 武汉城市公共设施运营发展有限公司 武汉理工大学</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前期处</w:t>
            </w:r>
          </w:p>
        </w:tc>
      </w:tr>
      <w:tr>
        <w:tblPrEx>
          <w:tblCellMar>
            <w:top w:w="0" w:type="dxa"/>
            <w:left w:w="108" w:type="dxa"/>
            <w:bottom w:w="0" w:type="dxa"/>
            <w:right w:w="108" w:type="dxa"/>
          </w:tblCellMar>
        </w:tblPrEx>
        <w:trPr>
          <w:trHeight w:val="255"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202215</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 xml:space="preserve">永久边坡与基坑支护结合设计方法的研究  </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武汉市勘察设计有限公司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市政质监站</w:t>
            </w:r>
          </w:p>
        </w:tc>
      </w:tr>
      <w:tr>
        <w:tblPrEx>
          <w:tblCellMar>
            <w:top w:w="0" w:type="dxa"/>
            <w:left w:w="108" w:type="dxa"/>
            <w:bottom w:w="0" w:type="dxa"/>
            <w:right w:w="108" w:type="dxa"/>
          </w:tblCellMar>
        </w:tblPrEx>
        <w:trPr>
          <w:trHeight w:val="140"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202216</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斜拉桥拉索防冰除冰技术应用研究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武汉城市公共设施运营发展有限公司 、 中铁大桥勘测设计院</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市政质监站</w:t>
            </w:r>
          </w:p>
        </w:tc>
      </w:tr>
      <w:tr>
        <w:tblPrEx>
          <w:tblCellMar>
            <w:top w:w="0" w:type="dxa"/>
            <w:left w:w="108" w:type="dxa"/>
            <w:bottom w:w="0" w:type="dxa"/>
            <w:right w:w="108" w:type="dxa"/>
          </w:tblCellMar>
        </w:tblPrEx>
        <w:trPr>
          <w:trHeight w:val="172"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202217</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高层建筑桩土共同作用工作机理研究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鼎翌建筑科技(武汉)有限公司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建筑质监站</w:t>
            </w:r>
          </w:p>
        </w:tc>
      </w:tr>
      <w:tr>
        <w:tblPrEx>
          <w:tblCellMar>
            <w:top w:w="0" w:type="dxa"/>
            <w:left w:w="108" w:type="dxa"/>
            <w:bottom w:w="0" w:type="dxa"/>
            <w:right w:w="108" w:type="dxa"/>
          </w:tblCellMar>
        </w:tblPrEx>
        <w:trPr>
          <w:trHeight w:val="392"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202218</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武汉市全过程工程咨询企业服务能力评价办法</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rPr>
              <w:t>武汉建筑业协会、中德华建工程咨询集团有限公司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设计处</w:t>
            </w:r>
          </w:p>
        </w:tc>
      </w:tr>
      <w:tr>
        <w:tblPrEx>
          <w:tblCellMar>
            <w:top w:w="0" w:type="dxa"/>
            <w:left w:w="108" w:type="dxa"/>
            <w:bottom w:w="0" w:type="dxa"/>
            <w:right w:w="108" w:type="dxa"/>
          </w:tblCellMar>
        </w:tblPrEx>
        <w:trPr>
          <w:trHeight w:val="232"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202219</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市政工程项目施工区域地下管线探测技术规定</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武汉汇科质量检测有限责任公司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355"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202220</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武汉市超低能耗建筑技术导则</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中信建筑设计研究总院有限公司 中建三局集团有限公司工程总承包公司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85"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202221</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w:t>
            </w:r>
            <w:r>
              <w:rPr>
                <w:rFonts w:hint="eastAsia" w:ascii="仿宋_GB2312" w:hAnsi="仿宋_GB2312" w:eastAsia="仿宋_GB2312" w:cs="仿宋_GB2312"/>
                <w:color w:val="000000"/>
                <w:kern w:val="0"/>
                <w:szCs w:val="21"/>
                <w:lang w:eastAsia="zh-CN"/>
              </w:rPr>
              <w:t>准</w:t>
            </w:r>
            <w:r>
              <w:rPr>
                <w:rFonts w:hint="eastAsia" w:ascii="仿宋_GB2312" w:hAnsi="仿宋_GB2312" w:eastAsia="仿宋_GB2312" w:cs="仿宋_GB2312"/>
                <w:color w:val="000000"/>
                <w:kern w:val="0"/>
                <w:szCs w:val="21"/>
              </w:rPr>
              <w:t>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武汉市建筑太阳能光伏利用潜力评估及设计指南</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华中科技大学建筑与城市规划学院 、 中南建筑设计院股份有限公司、武汉天恒信息技术有限公司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789"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202222</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装配式混凝土结构检测技术地方标准编制研究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武汉市中心工程检测有限公司 、 武汉建工新兴建材绿色产业科技有限公司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202223</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装配式建筑PC部件生产基地项目投资评价模型与软件开发研究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武汉理工大学 、中建三局科创发展有限公司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106"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202224</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武汉乡村绿色农房建设技术研究</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 xml:space="preserve">武汉鸿诚工程咨询管理有限责任公司、 武汉科技大学 </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202225</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武汉市综合管廊PPP项目绩效评价体系研究</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南京和毅咨询服务有限公司、武汉城市公共设施运营发展有限公司 江汉大学</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202226</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武汉市综合管廊项目入廊收费及运维成本研究</w:t>
            </w:r>
          </w:p>
        </w:tc>
        <w:tc>
          <w:tcPr>
            <w:tcW w:w="2074"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武汉城市公共设施运营发展有限公司 、武汉市工程咨询部有限公司 武九管廊建设运营公司 中建武汉青菱管廊建设运营有限公司</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202227</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适应工程造价改革的房建市政工程安全文明施工费计价方法与指南研究</w:t>
            </w:r>
          </w:p>
        </w:tc>
        <w:tc>
          <w:tcPr>
            <w:tcW w:w="2074" w:type="pct"/>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武汉市建设工程安全监督站 武汉市汉阳市政建设集团有限公司 武汉理工大学</w:t>
            </w:r>
          </w:p>
        </w:tc>
        <w:tc>
          <w:tcPr>
            <w:tcW w:w="91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定额站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202228</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整体折叠提升式异形防火卷帘的关键技术及运维研究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武汉大学、武汉市消防救援支队</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节能处（消防）</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202229</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大型体育场馆智慧化低碳化关键技术研究与应用</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中信建筑设计研究总院有限公司 华为技术有限公司  华润城市发展咨询有限公司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节能处（消防）</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202230</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武汉市民用建筑消防工程验收系统研究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湖北省建筑科学研究设计院股份有限公司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节能处（消防）</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202231</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超高层及大型商业综合体的建筑消防安全管理智能技术研究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武汉理工大学、武汉市消防救援支队、湖北烽火平安智能消防科技有限公司 武汉理工光科股份有限公司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审验中心</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202232</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建筑工程智能化专项设计深度要求及审查要点</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中信建筑设计研究总院有限公司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审验中心</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202233</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《道路路基与基层地聚合物注浆填充加固技术规程》编制研究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武汉科技大学、湖北楚交科交通科技股份有限公司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审验中心</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202234</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可承重蓄水道路关键技术及标准图集研究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武汉大学 武汉市政工程设计研究院有限责任公司 武汉武钢绿色城市技术发展有限公司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86"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2022335</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《电动自行车智能管控系统技术导则》研究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中南建筑设计院股份有限公司武汉城投投资发展有限公司 深圳市智慧城市研究会</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202236</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城镇水系统全生命周期碳排放核算研究及应用</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Style w:val="5"/>
                <w:rFonts w:hint="default" w:ascii="仿宋_GB2312" w:hAnsi="仿宋_GB2312" w:eastAsia="仿宋_GB2312" w:cs="仿宋_GB2312"/>
              </w:rPr>
              <w:t>中国市政工程中南设计研究总院有限公司 武汉理工大学</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202237</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基于SWMM的武汉市新建住宅小区海绵设施设置研究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Style w:val="5"/>
                <w:rFonts w:hint="default" w:ascii="仿宋_GB2312" w:hAnsi="仿宋_GB2312" w:eastAsia="仿宋_GB2312" w:cs="仿宋_GB2312"/>
              </w:rPr>
            </w:pPr>
            <w:r>
              <w:rPr>
                <w:rStyle w:val="5"/>
                <w:rFonts w:hint="default" w:ascii="仿宋_GB2312" w:hAnsi="仿宋_GB2312" w:eastAsia="仿宋_GB2312" w:cs="仿宋_GB2312"/>
              </w:rPr>
              <w:t>中国市政工程中南设计研究总院有限公司 武汉理工大学</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海管站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202238</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强对流天气下施工现场安全事故分析及应急处置技术研究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Style w:val="5"/>
                <w:rFonts w:hint="default" w:ascii="仿宋_GB2312" w:hAnsi="仿宋_GB2312" w:eastAsia="仿宋_GB2312" w:cs="仿宋_GB2312"/>
              </w:rPr>
            </w:pPr>
            <w:r>
              <w:rPr>
                <w:rFonts w:hint="eastAsia" w:ascii="仿宋_GB2312" w:hAnsi="仿宋_GB2312" w:eastAsia="仿宋_GB2312" w:cs="仿宋_GB2312"/>
                <w:szCs w:val="21"/>
              </w:rPr>
              <w:t xml:space="preserve"> 武汉市建设工程安全监督站、武汉理工大学、中国市政工程中南设计研究总院有限公司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202239</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武汉市建筑施工特种作业人员安全操作技能考核与评价标准研究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Style w:val="5"/>
                <w:rFonts w:hint="default" w:ascii="仿宋_GB2312" w:hAnsi="仿宋_GB2312" w:eastAsia="仿宋_GB2312" w:cs="仿宋_GB2312"/>
              </w:rPr>
            </w:pPr>
            <w:r>
              <w:rPr>
                <w:rFonts w:hint="eastAsia" w:ascii="仿宋_GB2312" w:hAnsi="仿宋_GB2312" w:eastAsia="仿宋_GB2312" w:cs="仿宋_GB2312"/>
                <w:szCs w:val="21"/>
              </w:rPr>
              <w:t>湖北宏程职业培训学校</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202240</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复杂环境条件下基坑智慧化监测和预警系统关键技术研究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武汉市市政建设集团有限公司、武汉市桥梁工程有限公司、浙江清华长三角研究院</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市政质监站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202241</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高扬程、大跨度、大吨位垂直提升开启桥关键技术研究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武汉城建集团建设管理有限公司 、长江勘测规划设计研究有限责任公司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市政质监站</w:t>
            </w:r>
          </w:p>
        </w:tc>
      </w:tr>
      <w:tr>
        <w:tblPrEx>
          <w:tblCellMar>
            <w:top w:w="0" w:type="dxa"/>
            <w:left w:w="108" w:type="dxa"/>
            <w:bottom w:w="0" w:type="dxa"/>
            <w:right w:w="108" w:type="dxa"/>
          </w:tblCellMar>
        </w:tblPrEx>
        <w:trPr>
          <w:trHeight w:val="85"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202242</w:t>
            </w:r>
          </w:p>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武汉临江水文地质关键参数研究及工程应用  </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武汉市勘察设计有限公司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市政质监站</w:t>
            </w:r>
          </w:p>
        </w:tc>
      </w:tr>
      <w:tr>
        <w:tblPrEx>
          <w:tblCellMar>
            <w:top w:w="0" w:type="dxa"/>
            <w:left w:w="108" w:type="dxa"/>
            <w:bottom w:w="0" w:type="dxa"/>
            <w:right w:w="108" w:type="dxa"/>
          </w:tblCellMar>
        </w:tblPrEx>
        <w:trPr>
          <w:trHeight w:val="447"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202243</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武汉市传统村落风貌建设指引</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武汉市规划研究院</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村镇处</w:t>
            </w:r>
          </w:p>
        </w:tc>
      </w:tr>
      <w:tr>
        <w:tblPrEx>
          <w:tblCellMar>
            <w:top w:w="0" w:type="dxa"/>
            <w:left w:w="108" w:type="dxa"/>
            <w:bottom w:w="0" w:type="dxa"/>
            <w:right w:w="108" w:type="dxa"/>
          </w:tblCellMar>
        </w:tblPrEx>
        <w:trPr>
          <w:trHeight w:val="564" w:hRule="atLeast"/>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202244</w:t>
            </w:r>
          </w:p>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（标准类）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武汉市儿童友好型城市社区共享空间设计导则</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武汉市承远市政工程设计有限公司、华中科技大学建筑与城市规划学院</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设计处</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202245</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eastAsia="zh-CN"/>
              </w:rPr>
              <w:t>科研</w:t>
            </w:r>
            <w:r>
              <w:rPr>
                <w:rFonts w:hint="eastAsia" w:ascii="仿宋_GB2312" w:hAnsi="仿宋_GB2312" w:eastAsia="仿宋_GB2312" w:cs="仿宋_GB2312"/>
                <w:color w:val="000000"/>
                <w:kern w:val="0"/>
                <w:szCs w:val="21"/>
              </w:rPr>
              <w:t>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装配式建筑结构关键设计计算方法研究</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中信建筑设计研究总院有限公司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节能办</w:t>
            </w:r>
          </w:p>
        </w:tc>
      </w:tr>
      <w:tr>
        <w:tblPrEx>
          <w:tblCellMar>
            <w:top w:w="0" w:type="dxa"/>
            <w:left w:w="108" w:type="dxa"/>
            <w:bottom w:w="0" w:type="dxa"/>
            <w:right w:w="108" w:type="dxa"/>
          </w:tblCellMar>
        </w:tblPrEx>
        <w:trPr>
          <w:tblHeader/>
          <w:jc w:val="center"/>
        </w:trPr>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202246</w:t>
            </w:r>
          </w:p>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（科研类）</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基于BIM和室内定位技术的质量验评研究与应用</w:t>
            </w:r>
          </w:p>
        </w:tc>
        <w:tc>
          <w:tcPr>
            <w:tcW w:w="20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中南设计集团（武汉）工程技术研究院有限公司</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建设学校</w:t>
            </w:r>
          </w:p>
        </w:tc>
      </w:tr>
    </w:tbl>
    <w:p>
      <w:pPr>
        <w:spacing w:line="540" w:lineRule="exact"/>
        <w:rPr>
          <w:rFonts w:ascii="仿宋_GB2312" w:hAnsi="黑体" w:eastAsia="仿宋_GB2312" w:cs="仿宋_GB2312"/>
          <w:bCs/>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2574"/>
    <w:rsid w:val="00683577"/>
    <w:rsid w:val="019669FA"/>
    <w:rsid w:val="01EB26CC"/>
    <w:rsid w:val="02B626E6"/>
    <w:rsid w:val="040E72D3"/>
    <w:rsid w:val="05FF0C4E"/>
    <w:rsid w:val="064B54C9"/>
    <w:rsid w:val="06B573A4"/>
    <w:rsid w:val="06C226A4"/>
    <w:rsid w:val="07B34DA8"/>
    <w:rsid w:val="07E74D0F"/>
    <w:rsid w:val="084C7A16"/>
    <w:rsid w:val="08CB328B"/>
    <w:rsid w:val="08F35F7E"/>
    <w:rsid w:val="0A3B2BD2"/>
    <w:rsid w:val="0B0D31CF"/>
    <w:rsid w:val="0B0E7DA1"/>
    <w:rsid w:val="0BB44C90"/>
    <w:rsid w:val="0C122C9B"/>
    <w:rsid w:val="0C262745"/>
    <w:rsid w:val="0D6C593B"/>
    <w:rsid w:val="0DEB0A10"/>
    <w:rsid w:val="0E67144E"/>
    <w:rsid w:val="0F7A5FAB"/>
    <w:rsid w:val="1002326E"/>
    <w:rsid w:val="10FA5336"/>
    <w:rsid w:val="11B76CE4"/>
    <w:rsid w:val="11C93919"/>
    <w:rsid w:val="127A45AA"/>
    <w:rsid w:val="13003C96"/>
    <w:rsid w:val="13640AEC"/>
    <w:rsid w:val="136A51BC"/>
    <w:rsid w:val="137D669F"/>
    <w:rsid w:val="140F5A59"/>
    <w:rsid w:val="162D7F02"/>
    <w:rsid w:val="16C15DC1"/>
    <w:rsid w:val="18476352"/>
    <w:rsid w:val="18D11F15"/>
    <w:rsid w:val="1A2C0E27"/>
    <w:rsid w:val="1B0C7ED4"/>
    <w:rsid w:val="1C3B7681"/>
    <w:rsid w:val="1C476203"/>
    <w:rsid w:val="1E150C71"/>
    <w:rsid w:val="1E263554"/>
    <w:rsid w:val="1E964FCE"/>
    <w:rsid w:val="1FA8714C"/>
    <w:rsid w:val="20532205"/>
    <w:rsid w:val="21190A00"/>
    <w:rsid w:val="223702D5"/>
    <w:rsid w:val="22670A51"/>
    <w:rsid w:val="23FB2ADC"/>
    <w:rsid w:val="25251267"/>
    <w:rsid w:val="253040C5"/>
    <w:rsid w:val="259B1C16"/>
    <w:rsid w:val="25BA4772"/>
    <w:rsid w:val="25C560E1"/>
    <w:rsid w:val="26D23F9B"/>
    <w:rsid w:val="26FC2C77"/>
    <w:rsid w:val="273B5EEC"/>
    <w:rsid w:val="297C2574"/>
    <w:rsid w:val="29F4104A"/>
    <w:rsid w:val="2AE1283E"/>
    <w:rsid w:val="2B057668"/>
    <w:rsid w:val="2D7037E8"/>
    <w:rsid w:val="2D767DDC"/>
    <w:rsid w:val="2FA20B5E"/>
    <w:rsid w:val="30056B38"/>
    <w:rsid w:val="30370D0B"/>
    <w:rsid w:val="30C87BB8"/>
    <w:rsid w:val="31790978"/>
    <w:rsid w:val="333B6069"/>
    <w:rsid w:val="343176D1"/>
    <w:rsid w:val="34B50183"/>
    <w:rsid w:val="34BD1730"/>
    <w:rsid w:val="356303FF"/>
    <w:rsid w:val="37E65586"/>
    <w:rsid w:val="3A64659B"/>
    <w:rsid w:val="3A871332"/>
    <w:rsid w:val="3A896C83"/>
    <w:rsid w:val="3BC97DBB"/>
    <w:rsid w:val="3C1C080D"/>
    <w:rsid w:val="3E0A0997"/>
    <w:rsid w:val="3E662E69"/>
    <w:rsid w:val="3F105D97"/>
    <w:rsid w:val="3F2B56C6"/>
    <w:rsid w:val="3F2F25C5"/>
    <w:rsid w:val="3FCF69C8"/>
    <w:rsid w:val="404B45A1"/>
    <w:rsid w:val="41DF1354"/>
    <w:rsid w:val="428A3190"/>
    <w:rsid w:val="42D04A38"/>
    <w:rsid w:val="443B0EB2"/>
    <w:rsid w:val="4472545E"/>
    <w:rsid w:val="44977B5C"/>
    <w:rsid w:val="44C22F6C"/>
    <w:rsid w:val="4552697B"/>
    <w:rsid w:val="46587171"/>
    <w:rsid w:val="46D96ED1"/>
    <w:rsid w:val="47007B5E"/>
    <w:rsid w:val="4799466C"/>
    <w:rsid w:val="49FA4BE2"/>
    <w:rsid w:val="4AC96600"/>
    <w:rsid w:val="4AEF76F1"/>
    <w:rsid w:val="4AFB47F9"/>
    <w:rsid w:val="4B374DB7"/>
    <w:rsid w:val="4DEC0ABB"/>
    <w:rsid w:val="4EB650C0"/>
    <w:rsid w:val="507373D0"/>
    <w:rsid w:val="50BB4934"/>
    <w:rsid w:val="514F3307"/>
    <w:rsid w:val="51A7380C"/>
    <w:rsid w:val="51C717EA"/>
    <w:rsid w:val="544E12E5"/>
    <w:rsid w:val="54B423E6"/>
    <w:rsid w:val="55D03AFD"/>
    <w:rsid w:val="56021582"/>
    <w:rsid w:val="56386E2C"/>
    <w:rsid w:val="568133CE"/>
    <w:rsid w:val="568818C7"/>
    <w:rsid w:val="573100D6"/>
    <w:rsid w:val="5796103F"/>
    <w:rsid w:val="58DC38E4"/>
    <w:rsid w:val="59187AA7"/>
    <w:rsid w:val="59FB294E"/>
    <w:rsid w:val="5B0121EC"/>
    <w:rsid w:val="5BB50741"/>
    <w:rsid w:val="5BBE54BC"/>
    <w:rsid w:val="5BDF2D48"/>
    <w:rsid w:val="5CD92766"/>
    <w:rsid w:val="5D2044BE"/>
    <w:rsid w:val="5DDF5830"/>
    <w:rsid w:val="5ECA7FDE"/>
    <w:rsid w:val="5ECB40EF"/>
    <w:rsid w:val="5F5E52E0"/>
    <w:rsid w:val="5FEC192A"/>
    <w:rsid w:val="60295972"/>
    <w:rsid w:val="60863BF5"/>
    <w:rsid w:val="613A1DEE"/>
    <w:rsid w:val="627924A3"/>
    <w:rsid w:val="62A807C8"/>
    <w:rsid w:val="62CA2424"/>
    <w:rsid w:val="637214B1"/>
    <w:rsid w:val="6709173A"/>
    <w:rsid w:val="676277D9"/>
    <w:rsid w:val="680A6B5B"/>
    <w:rsid w:val="68996025"/>
    <w:rsid w:val="69414E92"/>
    <w:rsid w:val="6A8F5B6F"/>
    <w:rsid w:val="6B364039"/>
    <w:rsid w:val="6B7A0170"/>
    <w:rsid w:val="6C99177E"/>
    <w:rsid w:val="6D1C2FB8"/>
    <w:rsid w:val="6DA4658D"/>
    <w:rsid w:val="6FA128CE"/>
    <w:rsid w:val="70695743"/>
    <w:rsid w:val="70DD7D45"/>
    <w:rsid w:val="71405171"/>
    <w:rsid w:val="71773288"/>
    <w:rsid w:val="724A1CBB"/>
    <w:rsid w:val="73260816"/>
    <w:rsid w:val="73AF3E23"/>
    <w:rsid w:val="73DC6818"/>
    <w:rsid w:val="74AB119C"/>
    <w:rsid w:val="74B97B2C"/>
    <w:rsid w:val="773140C0"/>
    <w:rsid w:val="773C41BE"/>
    <w:rsid w:val="796E6A58"/>
    <w:rsid w:val="79C80AE1"/>
    <w:rsid w:val="7B8249DD"/>
    <w:rsid w:val="7B8D1B3A"/>
    <w:rsid w:val="7BB24ED4"/>
    <w:rsid w:val="7BEF0340"/>
    <w:rsid w:val="7D315B5C"/>
    <w:rsid w:val="7D5733A9"/>
    <w:rsid w:val="7D620D50"/>
    <w:rsid w:val="7E895FDC"/>
    <w:rsid w:val="7EFE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567"/>
    </w:pPr>
    <w:rPr>
      <w:rFonts w:eastAsia="仿宋"/>
    </w:rPr>
  </w:style>
  <w:style w:type="character" w:customStyle="1" w:styleId="5">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2022-12-08T09:19:00Z</dcterms:created>
  <dc:creator>张璐</dc:creator>
  <cp:lastModifiedBy>张璐</cp:lastModifiedBy>
  <cp:lastPrinted>2022-12-09T01:17:03Z</cp:lastPrinted>
  <dcterms:modified xsi:type="dcterms:W3CDTF">2022-12-09T01:29:59Z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