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2D" w:rsidRDefault="0033712D" w:rsidP="0033712D">
      <w:pPr>
        <w:spacing w:beforeLines="0" w:line="600" w:lineRule="exact"/>
        <w:jc w:val="center"/>
        <w:rPr>
          <w:rFonts w:ascii="方正小标宋简体" w:eastAsia="方正小标宋简体" w:hAnsi="仿宋" w:cs="仿宋"/>
          <w:b/>
          <w:w w:val="80"/>
          <w:sz w:val="44"/>
          <w:szCs w:val="44"/>
        </w:rPr>
      </w:pPr>
      <w:r w:rsidRPr="00FD3223">
        <w:rPr>
          <w:rFonts w:ascii="方正小标宋简体" w:eastAsia="方正小标宋简体" w:hAnsi="仿宋" w:cs="仿宋" w:hint="eastAsia"/>
          <w:b/>
          <w:w w:val="80"/>
          <w:sz w:val="44"/>
          <w:szCs w:val="44"/>
        </w:rPr>
        <w:t>市人民政府关于进一步加快发展装配式建筑的通知</w:t>
      </w:r>
    </w:p>
    <w:p w:rsidR="007721FD" w:rsidRDefault="007721FD" w:rsidP="007721FD">
      <w:pPr>
        <w:spacing w:beforeLines="0" w:line="600" w:lineRule="exact"/>
        <w:jc w:val="center"/>
        <w:rPr>
          <w:rFonts w:ascii="仿宋_GB2312" w:eastAsia="仿宋_GB2312" w:hAnsi="仿宋" w:cs="仿宋"/>
          <w:sz w:val="32"/>
          <w:szCs w:val="32"/>
        </w:rPr>
      </w:pPr>
      <w:r w:rsidRPr="008713C4">
        <w:rPr>
          <w:rFonts w:ascii="仿宋_GB2312" w:eastAsia="仿宋_GB2312" w:hAnsi="仿宋" w:cs="仿宋" w:hint="eastAsia"/>
          <w:sz w:val="32"/>
          <w:szCs w:val="32"/>
        </w:rPr>
        <w:t>（</w:t>
      </w:r>
      <w:r>
        <w:rPr>
          <w:rFonts w:ascii="仿宋_GB2312" w:eastAsia="仿宋_GB2312" w:hAnsi="仿宋" w:cs="仿宋" w:hint="eastAsia"/>
          <w:sz w:val="32"/>
          <w:szCs w:val="32"/>
        </w:rPr>
        <w:t>征求意见稿</w:t>
      </w:r>
      <w:r w:rsidRPr="008713C4">
        <w:rPr>
          <w:rFonts w:ascii="仿宋_GB2312" w:eastAsia="仿宋_GB2312" w:hAnsi="仿宋" w:cs="仿宋" w:hint="eastAsia"/>
          <w:sz w:val="32"/>
          <w:szCs w:val="32"/>
        </w:rPr>
        <w:t>）</w:t>
      </w:r>
    </w:p>
    <w:p w:rsidR="0033712D" w:rsidRPr="008713C4" w:rsidRDefault="0033712D" w:rsidP="0033712D">
      <w:pPr>
        <w:spacing w:beforeLines="0" w:line="600" w:lineRule="exact"/>
        <w:jc w:val="center"/>
        <w:rPr>
          <w:rFonts w:ascii="仿宋_GB2312" w:eastAsia="仿宋_GB2312" w:hAnsi="仿宋" w:cs="仿宋"/>
          <w:sz w:val="32"/>
          <w:szCs w:val="32"/>
        </w:rPr>
      </w:pPr>
      <w:r w:rsidRPr="008713C4">
        <w:rPr>
          <w:rFonts w:ascii="仿宋_GB2312" w:eastAsia="仿宋_GB2312" w:hAnsi="仿宋" w:cs="仿宋" w:hint="eastAsia"/>
          <w:sz w:val="32"/>
          <w:szCs w:val="32"/>
        </w:rPr>
        <w:t>武政</w:t>
      </w:r>
      <w:proofErr w:type="gramStart"/>
      <w:r w:rsidRPr="008713C4">
        <w:rPr>
          <w:rFonts w:ascii="仿宋_GB2312" w:eastAsia="仿宋_GB2312" w:hAnsi="仿宋" w:cs="仿宋" w:hint="eastAsia"/>
          <w:sz w:val="32"/>
          <w:szCs w:val="32"/>
        </w:rPr>
        <w:t>规</w:t>
      </w:r>
      <w:proofErr w:type="gramEnd"/>
      <w:r w:rsidRPr="008713C4">
        <w:rPr>
          <w:rFonts w:ascii="仿宋_GB2312" w:eastAsia="仿宋_GB2312" w:hAnsi="仿宋" w:cs="仿宋" w:hint="eastAsia"/>
          <w:sz w:val="32"/>
          <w:szCs w:val="32"/>
        </w:rPr>
        <w:t>〔</w:t>
      </w:r>
      <w:r w:rsidR="004747D1">
        <w:rPr>
          <w:rFonts w:ascii="仿宋_GB2312" w:eastAsia="仿宋_GB2312" w:hAnsi="仿宋" w:cs="仿宋"/>
          <w:sz w:val="32"/>
          <w:szCs w:val="32"/>
        </w:rPr>
        <w:t xml:space="preserve">    </w:t>
      </w:r>
      <w:r w:rsidRPr="008713C4">
        <w:rPr>
          <w:rFonts w:ascii="仿宋_GB2312" w:eastAsia="仿宋_GB2312" w:hAnsi="仿宋" w:cs="仿宋" w:hint="eastAsia"/>
          <w:sz w:val="32"/>
          <w:szCs w:val="32"/>
        </w:rPr>
        <w:t>〕</w:t>
      </w:r>
      <w:r w:rsidR="004747D1">
        <w:rPr>
          <w:rFonts w:ascii="仿宋_GB2312" w:eastAsia="仿宋_GB2312" w:hAnsi="仿宋" w:cs="仿宋"/>
          <w:sz w:val="32"/>
          <w:szCs w:val="32"/>
        </w:rPr>
        <w:t xml:space="preserve">  </w:t>
      </w:r>
      <w:r w:rsidRPr="008713C4">
        <w:rPr>
          <w:rFonts w:ascii="仿宋_GB2312" w:eastAsia="仿宋_GB2312" w:hAnsi="仿宋" w:cs="仿宋" w:hint="eastAsia"/>
          <w:sz w:val="32"/>
          <w:szCs w:val="32"/>
        </w:rPr>
        <w:t>号</w:t>
      </w:r>
    </w:p>
    <w:p w:rsidR="0033712D" w:rsidRPr="008713C4" w:rsidRDefault="0033712D" w:rsidP="0033712D">
      <w:pPr>
        <w:spacing w:beforeLines="0" w:line="600" w:lineRule="exact"/>
        <w:rPr>
          <w:rFonts w:ascii="仿宋_GB2312" w:eastAsia="仿宋_GB2312" w:hAnsi="仿宋" w:cs="仿宋"/>
          <w:sz w:val="32"/>
          <w:szCs w:val="32"/>
        </w:rPr>
      </w:pPr>
    </w:p>
    <w:p w:rsidR="0033712D" w:rsidRPr="008713C4" w:rsidRDefault="0033712D" w:rsidP="0033712D">
      <w:pPr>
        <w:spacing w:beforeLines="0" w:line="600" w:lineRule="exact"/>
        <w:rPr>
          <w:rFonts w:ascii="仿宋_GB2312" w:eastAsia="仿宋_GB2312" w:hAnsi="仿宋" w:cs="仿宋"/>
          <w:sz w:val="32"/>
          <w:szCs w:val="32"/>
        </w:rPr>
      </w:pPr>
      <w:r w:rsidRPr="008713C4">
        <w:rPr>
          <w:rFonts w:ascii="仿宋_GB2312" w:eastAsia="仿宋_GB2312" w:hAnsi="仿宋" w:cs="仿宋" w:hint="eastAsia"/>
          <w:sz w:val="32"/>
          <w:szCs w:val="32"/>
        </w:rPr>
        <w:t>各区人民政府，市人民政府各部门：</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8713C4">
        <w:rPr>
          <w:rFonts w:ascii="仿宋_GB2312" w:eastAsia="仿宋_GB2312" w:hAnsi="仿宋" w:cs="仿宋" w:hint="eastAsia"/>
          <w:sz w:val="32"/>
          <w:szCs w:val="32"/>
        </w:rPr>
        <w:t>为进一步贯彻落实《中共中央国务院关于进一步加强城市规划建设管理工作的若干意见》（中发〔2016〕6号）、《国务院办公厅关于大力发展装配式建筑的指导意见》（国办发〔2016〕71号）、《住房和城乡建设部等部门关于加快新型建筑工业化发展的若干意见》（建标</w:t>
      </w:r>
      <w:proofErr w:type="gramStart"/>
      <w:r w:rsidRPr="008713C4">
        <w:rPr>
          <w:rFonts w:ascii="仿宋_GB2312" w:eastAsia="仿宋_GB2312" w:hAnsi="仿宋" w:cs="仿宋" w:hint="eastAsia"/>
          <w:sz w:val="32"/>
          <w:szCs w:val="32"/>
        </w:rPr>
        <w:t>规</w:t>
      </w:r>
      <w:proofErr w:type="gramEnd"/>
      <w:r w:rsidRPr="008713C4">
        <w:rPr>
          <w:rFonts w:ascii="仿宋_GB2312" w:eastAsia="仿宋_GB2312" w:hAnsi="仿宋" w:cs="仿宋" w:hint="eastAsia"/>
          <w:sz w:val="32"/>
          <w:szCs w:val="32"/>
        </w:rPr>
        <w:t>〔2020〕8号）、《省人民政府办公厅关于大力发展装配式建筑的实施意见》（鄂政办发〔2017〕17号）等文件精神，科学合理确定“十四五”装配式建</w:t>
      </w:r>
      <w:r w:rsidRPr="004747D1">
        <w:rPr>
          <w:rFonts w:ascii="仿宋_GB2312" w:eastAsia="仿宋_GB2312" w:hAnsi="仿宋" w:cs="仿宋" w:hint="eastAsia"/>
          <w:sz w:val="32"/>
          <w:szCs w:val="32"/>
        </w:rPr>
        <w:t>筑发展目标和政策措施，促进新型建筑工业化高质量发展，经研究，现将有关事项通知如下：</w:t>
      </w:r>
    </w:p>
    <w:p w:rsidR="0033712D" w:rsidRPr="004747D1" w:rsidRDefault="0033712D" w:rsidP="0033712D">
      <w:pPr>
        <w:spacing w:beforeLines="0" w:line="600" w:lineRule="exact"/>
        <w:ind w:firstLineChars="200" w:firstLine="640"/>
        <w:rPr>
          <w:rFonts w:ascii="黑体" w:eastAsia="黑体" w:hAnsi="黑体" w:cs="仿宋"/>
          <w:sz w:val="32"/>
          <w:szCs w:val="32"/>
        </w:rPr>
      </w:pPr>
      <w:r w:rsidRPr="004747D1">
        <w:rPr>
          <w:rFonts w:ascii="黑体" w:eastAsia="黑体" w:hAnsi="黑体" w:cs="仿宋" w:hint="eastAsia"/>
          <w:sz w:val="32"/>
          <w:szCs w:val="32"/>
        </w:rPr>
        <w:t>一、</w:t>
      </w:r>
      <w:r w:rsidR="001370B3" w:rsidRPr="004747D1">
        <w:rPr>
          <w:rFonts w:ascii="黑体" w:eastAsia="黑体" w:hAnsi="黑体" w:cs="仿宋" w:hint="eastAsia"/>
          <w:sz w:val="32"/>
          <w:szCs w:val="32"/>
        </w:rPr>
        <w:t>发展</w:t>
      </w:r>
      <w:r w:rsidRPr="004747D1">
        <w:rPr>
          <w:rFonts w:ascii="黑体" w:eastAsia="黑体" w:hAnsi="黑体" w:cs="仿宋" w:hint="eastAsia"/>
          <w:sz w:val="32"/>
          <w:szCs w:val="32"/>
        </w:rPr>
        <w:t>目标</w:t>
      </w:r>
    </w:p>
    <w:p w:rsidR="0033712D" w:rsidRPr="004747D1" w:rsidRDefault="0033712D" w:rsidP="0033712D">
      <w:pPr>
        <w:pStyle w:val="a7"/>
        <w:widowControl/>
        <w:spacing w:beforeAutospacing="0" w:afterAutospacing="0" w:line="600" w:lineRule="exact"/>
        <w:ind w:firstLineChars="200" w:firstLine="640"/>
        <w:jc w:val="both"/>
        <w:rPr>
          <w:rFonts w:ascii="仿宋_GB2312" w:eastAsia="仿宋_GB2312" w:hAnsi="仿宋" w:cs="仿宋"/>
          <w:sz w:val="32"/>
          <w:szCs w:val="32"/>
        </w:rPr>
      </w:pPr>
      <w:r w:rsidRPr="004747D1">
        <w:rPr>
          <w:rFonts w:ascii="仿宋_GB2312" w:eastAsia="仿宋_GB2312" w:hAnsi="仿宋" w:cs="仿宋" w:hint="eastAsia"/>
          <w:sz w:val="32"/>
          <w:szCs w:val="32"/>
          <w:lang w:bidi="en-US"/>
        </w:rPr>
        <w:t>到2025年，</w:t>
      </w:r>
      <w:bookmarkStart w:id="0" w:name="_Hlk61915265"/>
      <w:r w:rsidRPr="004747D1">
        <w:rPr>
          <w:rFonts w:ascii="仿宋_GB2312" w:eastAsia="仿宋_GB2312" w:hAnsi="仿宋" w:cs="仿宋" w:hint="eastAsia"/>
          <w:sz w:val="32"/>
          <w:szCs w:val="32"/>
          <w:lang w:bidi="en-US"/>
        </w:rPr>
        <w:t>全市新建民用建筑</w:t>
      </w:r>
      <w:bookmarkEnd w:id="0"/>
      <w:r w:rsidRPr="004747D1">
        <w:rPr>
          <w:rFonts w:ascii="仿宋_GB2312" w:eastAsia="仿宋_GB2312" w:hAnsi="仿宋" w:cs="仿宋" w:hint="eastAsia"/>
          <w:sz w:val="32"/>
          <w:szCs w:val="32"/>
          <w:lang w:bidi="en-US"/>
        </w:rPr>
        <w:t>中</w:t>
      </w:r>
      <w:r w:rsidR="00070445" w:rsidRPr="004747D1">
        <w:rPr>
          <w:rFonts w:ascii="仿宋_GB2312" w:eastAsia="仿宋_GB2312" w:hAnsi="仿宋" w:cs="仿宋" w:hint="eastAsia"/>
          <w:sz w:val="32"/>
          <w:szCs w:val="32"/>
          <w:lang w:bidi="en-US"/>
        </w:rPr>
        <w:t>按</w:t>
      </w:r>
      <w:r w:rsidR="00D91B55" w:rsidRPr="004747D1">
        <w:rPr>
          <w:rFonts w:ascii="仿宋_GB2312" w:eastAsia="仿宋_GB2312" w:hAnsi="仿宋" w:cs="仿宋" w:hint="eastAsia"/>
          <w:sz w:val="32"/>
          <w:szCs w:val="32"/>
          <w:lang w:bidi="en-US"/>
        </w:rPr>
        <w:t>照</w:t>
      </w:r>
      <w:r w:rsidR="00070445" w:rsidRPr="004747D1">
        <w:rPr>
          <w:rFonts w:ascii="仿宋_GB2312" w:eastAsia="仿宋_GB2312" w:hAnsi="仿宋" w:cs="仿宋" w:hint="eastAsia"/>
          <w:sz w:val="32"/>
          <w:szCs w:val="32"/>
          <w:lang w:bidi="en-US"/>
        </w:rPr>
        <w:t>装配式方式建造的</w:t>
      </w:r>
      <w:r w:rsidRPr="004747D1">
        <w:rPr>
          <w:rFonts w:ascii="仿宋_GB2312" w:eastAsia="仿宋_GB2312" w:hAnsi="仿宋" w:cs="仿宋" w:hint="eastAsia"/>
          <w:sz w:val="32"/>
          <w:szCs w:val="32"/>
          <w:lang w:bidi="en-US"/>
        </w:rPr>
        <w:t>面积占比不低于50%，其中2021年、2022年、2023年、2024年分别不低于30%、35%、40%、45%。</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（一）房屋建筑</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各中心城区，武汉东湖新技术开发区、武汉经济技术开发区、市东湖生态旅游风景区、武汉临空港经济技术开发区、长江新城，新城区人民政府所在地、都市发展区、武汉盘龙城经济开发区、武汉阳</w:t>
      </w:r>
      <w:proofErr w:type="gramStart"/>
      <w:r w:rsidRPr="004747D1">
        <w:rPr>
          <w:rFonts w:ascii="仿宋_GB2312" w:eastAsia="仿宋_GB2312" w:hAnsi="仿宋" w:cs="仿宋" w:hint="eastAsia"/>
          <w:sz w:val="32"/>
          <w:szCs w:val="32"/>
        </w:rPr>
        <w:t>逻</w:t>
      </w:r>
      <w:proofErr w:type="gramEnd"/>
      <w:r w:rsidRPr="004747D1">
        <w:rPr>
          <w:rFonts w:ascii="仿宋_GB2312" w:eastAsia="仿宋_GB2312" w:hAnsi="仿宋" w:cs="仿宋" w:hint="eastAsia"/>
          <w:sz w:val="32"/>
          <w:szCs w:val="32"/>
        </w:rPr>
        <w:t>经济开发区、中法武汉生态示范</w:t>
      </w:r>
      <w:proofErr w:type="gramStart"/>
      <w:r w:rsidRPr="004747D1">
        <w:rPr>
          <w:rFonts w:ascii="仿宋_GB2312" w:eastAsia="仿宋_GB2312" w:hAnsi="仿宋" w:cs="仿宋" w:hint="eastAsia"/>
          <w:sz w:val="32"/>
          <w:szCs w:val="32"/>
        </w:rPr>
        <w:t>城</w:t>
      </w:r>
      <w:r w:rsidRPr="004747D1">
        <w:rPr>
          <w:rFonts w:ascii="仿宋_GB2312" w:eastAsia="仿宋_GB2312" w:hAnsi="仿宋" w:cs="仿宋" w:hint="eastAsia"/>
          <w:sz w:val="32"/>
          <w:szCs w:val="32"/>
        </w:rPr>
        <w:lastRenderedPageBreak/>
        <w:t>范围</w:t>
      </w:r>
      <w:proofErr w:type="gramEnd"/>
      <w:r w:rsidRPr="004747D1">
        <w:rPr>
          <w:rFonts w:ascii="仿宋_GB2312" w:eastAsia="仿宋_GB2312" w:hAnsi="仿宋" w:cs="仿宋" w:hint="eastAsia"/>
          <w:sz w:val="32"/>
          <w:szCs w:val="32"/>
        </w:rPr>
        <w:t>内的民用建筑</w:t>
      </w:r>
      <w:r w:rsidR="00DB5D40" w:rsidRPr="004747D1">
        <w:rPr>
          <w:rFonts w:ascii="仿宋_GB2312" w:eastAsia="仿宋_GB2312" w:hAnsi="仿宋" w:cs="仿宋" w:hint="eastAsia"/>
          <w:sz w:val="32"/>
          <w:szCs w:val="32"/>
        </w:rPr>
        <w:t>,</w:t>
      </w:r>
      <w:r w:rsidR="00FF6103" w:rsidRPr="004747D1">
        <w:rPr>
          <w:rFonts w:ascii="仿宋_GB2312" w:eastAsia="仿宋_GB2312" w:hAnsi="仿宋" w:cs="仿宋" w:hint="eastAsia"/>
          <w:sz w:val="32"/>
          <w:szCs w:val="32"/>
        </w:rPr>
        <w:t>政府投资的公益性公共建筑和独立成栋的保障性住房</w:t>
      </w:r>
      <w:r w:rsidRPr="004747D1">
        <w:rPr>
          <w:rFonts w:ascii="仿宋_GB2312" w:eastAsia="仿宋_GB2312" w:hAnsi="仿宋" w:cs="仿宋" w:hint="eastAsia"/>
          <w:sz w:val="32"/>
          <w:szCs w:val="32"/>
        </w:rPr>
        <w:t>均应采用装配式建筑</w:t>
      </w:r>
      <w:r w:rsidR="002D22D1" w:rsidRPr="004747D1">
        <w:rPr>
          <w:rFonts w:ascii="仿宋_GB2312" w:eastAsia="仿宋_GB2312" w:hAnsi="仿宋" w:cs="仿宋" w:hint="eastAsia"/>
          <w:sz w:val="32"/>
          <w:szCs w:val="32"/>
        </w:rPr>
        <w:t>标准进行规划、设计和建造</w:t>
      </w:r>
      <w:r w:rsidRPr="004747D1">
        <w:rPr>
          <w:rFonts w:ascii="仿宋_GB2312" w:eastAsia="仿宋_GB2312" w:hAnsi="仿宋" w:cs="仿宋" w:hint="eastAsia"/>
          <w:sz w:val="32"/>
          <w:szCs w:val="32"/>
        </w:rPr>
        <w:t>。</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医院、学校等公共建筑和工业建筑优先采用钢结构</w:t>
      </w:r>
      <w:r w:rsidR="00DB5D40" w:rsidRPr="004747D1">
        <w:rPr>
          <w:rFonts w:ascii="仿宋_GB2312" w:eastAsia="仿宋_GB2312" w:hAnsi="仿宋" w:cs="仿宋" w:hint="eastAsia"/>
          <w:sz w:val="32"/>
          <w:szCs w:val="32"/>
        </w:rPr>
        <w:t>体系</w:t>
      </w:r>
      <w:r w:rsidRPr="004747D1">
        <w:rPr>
          <w:rFonts w:ascii="仿宋_GB2312" w:eastAsia="仿宋_GB2312" w:hAnsi="仿宋" w:cs="仿宋" w:hint="eastAsia"/>
          <w:sz w:val="32"/>
          <w:szCs w:val="32"/>
        </w:rPr>
        <w:t>。</w:t>
      </w:r>
    </w:p>
    <w:p w:rsidR="00E4496A"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（二）市政基础设施</w:t>
      </w:r>
    </w:p>
    <w:p w:rsidR="00DD33A8" w:rsidRPr="004747D1" w:rsidRDefault="00BD410B" w:rsidP="00DD33A8">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地铁隧道</w:t>
      </w:r>
      <w:r w:rsidR="00DD33A8" w:rsidRPr="004747D1">
        <w:rPr>
          <w:rFonts w:ascii="仿宋_GB2312" w:eastAsia="仿宋_GB2312" w:hAnsi="仿宋" w:cs="仿宋" w:hint="eastAsia"/>
          <w:sz w:val="32"/>
          <w:szCs w:val="32"/>
        </w:rPr>
        <w:t>、城市道路非机动车道、排水管网应采用装配式方式建造；鼓励城市道路桥梁、综合管廊采用装配式方式建造。</w:t>
      </w:r>
    </w:p>
    <w:p w:rsidR="0033712D" w:rsidRPr="004747D1" w:rsidRDefault="00157F18" w:rsidP="0033712D">
      <w:pPr>
        <w:spacing w:beforeLines="0" w:line="600" w:lineRule="exact"/>
        <w:ind w:firstLineChars="200" w:firstLine="640"/>
        <w:rPr>
          <w:rFonts w:ascii="黑体" w:eastAsia="黑体" w:hAnsi="黑体" w:cs="仿宋"/>
          <w:sz w:val="32"/>
          <w:szCs w:val="32"/>
        </w:rPr>
      </w:pPr>
      <w:r w:rsidRPr="004747D1">
        <w:rPr>
          <w:rFonts w:ascii="黑体" w:eastAsia="黑体" w:hAnsi="黑体" w:cs="仿宋" w:hint="eastAsia"/>
          <w:sz w:val="32"/>
          <w:szCs w:val="32"/>
        </w:rPr>
        <w:t>二</w:t>
      </w:r>
      <w:r w:rsidR="0033712D" w:rsidRPr="004747D1">
        <w:rPr>
          <w:rFonts w:ascii="黑体" w:eastAsia="黑体" w:hAnsi="黑体" w:cs="仿宋" w:hint="eastAsia"/>
          <w:sz w:val="32"/>
          <w:szCs w:val="32"/>
        </w:rPr>
        <w:t>、政策措施</w:t>
      </w:r>
    </w:p>
    <w:p w:rsidR="0033712D" w:rsidRPr="004747D1" w:rsidRDefault="0033712D" w:rsidP="0033712D">
      <w:pPr>
        <w:pStyle w:val="a7"/>
        <w:widowControl/>
        <w:spacing w:beforeAutospacing="0" w:afterAutospacing="0" w:line="600" w:lineRule="exact"/>
        <w:ind w:firstLineChars="200" w:firstLine="640"/>
        <w:jc w:val="both"/>
        <w:rPr>
          <w:rFonts w:ascii="仿宋_GB2312" w:eastAsia="仿宋_GB2312" w:hAnsi="仿宋" w:cs="仿宋"/>
          <w:sz w:val="32"/>
          <w:szCs w:val="32"/>
        </w:rPr>
      </w:pPr>
      <w:r w:rsidRPr="004747D1">
        <w:rPr>
          <w:rFonts w:ascii="仿宋_GB2312" w:eastAsia="仿宋_GB2312" w:hAnsi="仿宋" w:cs="仿宋" w:hint="eastAsia"/>
          <w:sz w:val="32"/>
          <w:szCs w:val="32"/>
        </w:rPr>
        <w:t>（一）按照装配式建造方式开发建设的项目，在办理规划审批时，其</w:t>
      </w:r>
      <w:r w:rsidR="007934C8" w:rsidRPr="004747D1">
        <w:rPr>
          <w:rFonts w:ascii="仿宋_GB2312" w:eastAsia="仿宋_GB2312" w:hAnsi="仿宋" w:cs="仿宋" w:hint="eastAsia"/>
          <w:sz w:val="32"/>
          <w:szCs w:val="32"/>
        </w:rPr>
        <w:t>外墙预制部分水平投影面积（不超过装配式建筑单体±0以上建筑面积的3%）</w:t>
      </w:r>
      <w:r w:rsidRPr="004747D1">
        <w:rPr>
          <w:rFonts w:ascii="仿宋_GB2312" w:eastAsia="仿宋_GB2312" w:hAnsi="仿宋" w:cs="仿宋" w:hint="eastAsia"/>
          <w:sz w:val="32"/>
          <w:szCs w:val="32"/>
        </w:rPr>
        <w:t>不计</w:t>
      </w:r>
      <w:proofErr w:type="gramStart"/>
      <w:r w:rsidRPr="004747D1">
        <w:rPr>
          <w:rFonts w:ascii="仿宋_GB2312" w:eastAsia="仿宋_GB2312" w:hAnsi="仿宋" w:cs="仿宋" w:hint="eastAsia"/>
          <w:sz w:val="32"/>
          <w:szCs w:val="32"/>
        </w:rPr>
        <w:t>入成交</w:t>
      </w:r>
      <w:proofErr w:type="gramEnd"/>
      <w:r w:rsidRPr="004747D1">
        <w:rPr>
          <w:rFonts w:ascii="仿宋_GB2312" w:eastAsia="仿宋_GB2312" w:hAnsi="仿宋" w:cs="仿宋" w:hint="eastAsia"/>
          <w:sz w:val="32"/>
          <w:szCs w:val="32"/>
        </w:rPr>
        <w:t>地块的容积率核算。（责任部门：市自然资源</w:t>
      </w:r>
      <w:r w:rsidR="007721FD">
        <w:rPr>
          <w:rFonts w:ascii="仿宋_GB2312" w:eastAsia="仿宋_GB2312" w:hAnsi="仿宋" w:cs="仿宋" w:hint="eastAsia"/>
          <w:sz w:val="32"/>
          <w:szCs w:val="32"/>
        </w:rPr>
        <w:t>和</w:t>
      </w:r>
      <w:r w:rsidRPr="004747D1">
        <w:rPr>
          <w:rFonts w:ascii="仿宋_GB2312" w:eastAsia="仿宋_GB2312" w:hAnsi="仿宋" w:cs="仿宋" w:hint="eastAsia"/>
          <w:sz w:val="32"/>
          <w:szCs w:val="32"/>
        </w:rPr>
        <w:t>规划局）</w:t>
      </w:r>
    </w:p>
    <w:p w:rsidR="0033712D" w:rsidRPr="004747D1" w:rsidRDefault="0033712D" w:rsidP="0033712D">
      <w:pPr>
        <w:pStyle w:val="a7"/>
        <w:widowControl/>
        <w:spacing w:beforeAutospacing="0" w:afterAutospacing="0" w:line="600" w:lineRule="exact"/>
        <w:ind w:firstLineChars="200" w:firstLine="640"/>
        <w:jc w:val="both"/>
        <w:rPr>
          <w:rFonts w:ascii="仿宋_GB2312" w:eastAsia="仿宋_GB2312" w:hAnsi="仿宋" w:cs="仿宋"/>
          <w:sz w:val="32"/>
          <w:szCs w:val="32"/>
        </w:rPr>
      </w:pPr>
      <w:r w:rsidRPr="004747D1">
        <w:rPr>
          <w:rFonts w:ascii="仿宋_GB2312" w:eastAsia="仿宋_GB2312" w:hAnsi="仿宋" w:cs="仿宋" w:hint="eastAsia"/>
          <w:sz w:val="32"/>
          <w:szCs w:val="32"/>
        </w:rPr>
        <w:t>（二）按照装配式建造方式开发建设的商品房项目，其预售资金监管比例按照15%执行；</w:t>
      </w:r>
      <w:r w:rsidRPr="004747D1">
        <w:rPr>
          <w:rFonts w:ascii="仿宋_GB2312" w:eastAsia="仿宋_GB2312" w:hAnsi="仿宋" w:cs="仿宋" w:hint="eastAsia"/>
          <w:spacing w:val="8"/>
          <w:sz w:val="32"/>
          <w:szCs w:val="32"/>
          <w:shd w:val="clear" w:color="auto" w:fill="FFFFFF"/>
        </w:rPr>
        <w:t>投入开发建设资金达到工程建设总投资的25%以上，工程进度达到正负零以上，并已确定施工进度和竣工交付日期的装配式建筑项目，可向房地产管理部门申请预售许可，领取商品房预售许可证。</w:t>
      </w:r>
      <w:r w:rsidRPr="004747D1">
        <w:rPr>
          <w:rFonts w:ascii="仿宋_GB2312" w:eastAsia="仿宋_GB2312" w:hAnsi="仿宋" w:cs="仿宋" w:hint="eastAsia"/>
          <w:sz w:val="32"/>
          <w:szCs w:val="32"/>
        </w:rPr>
        <w:t>（责任部门：市住房保障</w:t>
      </w:r>
      <w:r w:rsidR="007721FD">
        <w:rPr>
          <w:rFonts w:ascii="仿宋_GB2312" w:eastAsia="仿宋_GB2312" w:hAnsi="仿宋" w:cs="仿宋" w:hint="eastAsia"/>
          <w:sz w:val="32"/>
          <w:szCs w:val="32"/>
        </w:rPr>
        <w:t>和房屋管理</w:t>
      </w:r>
      <w:r w:rsidRPr="004747D1">
        <w:rPr>
          <w:rFonts w:ascii="仿宋_GB2312" w:eastAsia="仿宋_GB2312" w:hAnsi="仿宋" w:cs="仿宋" w:hint="eastAsia"/>
          <w:sz w:val="32"/>
          <w:szCs w:val="32"/>
        </w:rPr>
        <w:t>局）</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（三）企业销售自产的列入《享受增值税即征即退政策的新型墙</w:t>
      </w:r>
      <w:proofErr w:type="gramStart"/>
      <w:r w:rsidRPr="004747D1">
        <w:rPr>
          <w:rFonts w:ascii="仿宋_GB2312" w:eastAsia="仿宋_GB2312" w:hAnsi="仿宋" w:cs="仿宋" w:hint="eastAsia"/>
          <w:sz w:val="32"/>
          <w:szCs w:val="32"/>
        </w:rPr>
        <w:t>体材</w:t>
      </w:r>
      <w:proofErr w:type="gramEnd"/>
      <w:r w:rsidRPr="004747D1">
        <w:rPr>
          <w:rFonts w:ascii="仿宋_GB2312" w:eastAsia="仿宋_GB2312" w:hAnsi="仿宋" w:cs="仿宋" w:hint="eastAsia"/>
          <w:sz w:val="32"/>
          <w:szCs w:val="32"/>
        </w:rPr>
        <w:t>料目录》的新型墙</w:t>
      </w:r>
      <w:proofErr w:type="gramStart"/>
      <w:r w:rsidRPr="004747D1">
        <w:rPr>
          <w:rFonts w:ascii="仿宋_GB2312" w:eastAsia="仿宋_GB2312" w:hAnsi="仿宋" w:cs="仿宋" w:hint="eastAsia"/>
          <w:sz w:val="32"/>
          <w:szCs w:val="32"/>
        </w:rPr>
        <w:t>体材</w:t>
      </w:r>
      <w:proofErr w:type="gramEnd"/>
      <w:r w:rsidRPr="004747D1">
        <w:rPr>
          <w:rFonts w:ascii="仿宋_GB2312" w:eastAsia="仿宋_GB2312" w:hAnsi="仿宋" w:cs="仿宋" w:hint="eastAsia"/>
          <w:sz w:val="32"/>
          <w:szCs w:val="32"/>
        </w:rPr>
        <w:t>料，可按照国家规定享受增值税即征即</w:t>
      </w:r>
      <w:proofErr w:type="gramStart"/>
      <w:r w:rsidRPr="004747D1">
        <w:rPr>
          <w:rFonts w:ascii="仿宋_GB2312" w:eastAsia="仿宋_GB2312" w:hAnsi="仿宋" w:cs="仿宋" w:hint="eastAsia"/>
          <w:sz w:val="32"/>
          <w:szCs w:val="32"/>
        </w:rPr>
        <w:t>退优惠</w:t>
      </w:r>
      <w:proofErr w:type="gramEnd"/>
      <w:r w:rsidRPr="004747D1">
        <w:rPr>
          <w:rFonts w:ascii="仿宋_GB2312" w:eastAsia="仿宋_GB2312" w:hAnsi="仿宋" w:cs="仿宋" w:hint="eastAsia"/>
          <w:sz w:val="32"/>
          <w:szCs w:val="32"/>
        </w:rPr>
        <w:t>政策。针对相关开发建设企业提供一定的信贷保函支持。（责任部门：市城乡建设局、市财政局、</w:t>
      </w:r>
      <w:r w:rsidRPr="004747D1">
        <w:rPr>
          <w:rFonts w:ascii="仿宋_GB2312" w:eastAsia="仿宋_GB2312" w:hAnsi="仿宋" w:cs="仿宋" w:hint="eastAsia"/>
          <w:sz w:val="32"/>
          <w:szCs w:val="32"/>
        </w:rPr>
        <w:lastRenderedPageBreak/>
        <w:t>市税务局）</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（四）按照装配式方式建造的政府投资的公共建筑和独立成栋的保障性住房，其因采用装配式方式建造所增加的成本计入项目建设成本。（责任部门：市发展改革委、市财政局）。</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（五）在土地出让、项目招投标等方面，优先支持具有工程管理、设计、施工、生产、采购能力的建筑产业现代化龙头企业、产业联合体和大型产业化集团。（责任部门：市城乡建设局、市自然资源</w:t>
      </w:r>
      <w:r w:rsidR="007721FD">
        <w:rPr>
          <w:rFonts w:ascii="仿宋_GB2312" w:eastAsia="仿宋_GB2312" w:hAnsi="仿宋" w:cs="仿宋" w:hint="eastAsia"/>
          <w:sz w:val="32"/>
          <w:szCs w:val="32"/>
        </w:rPr>
        <w:t>和</w:t>
      </w:r>
      <w:r w:rsidRPr="004747D1">
        <w:rPr>
          <w:rFonts w:ascii="仿宋_GB2312" w:eastAsia="仿宋_GB2312" w:hAnsi="仿宋" w:cs="仿宋" w:hint="eastAsia"/>
          <w:sz w:val="32"/>
          <w:szCs w:val="32"/>
        </w:rPr>
        <w:t>规划局）</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（六）对运输超大、超宽的预制混凝土构件、钢结构构件、钢筋加工制品等的运输车辆，在物流运输、交通畅通方面给予积极支持。（责任部门：市公安局交通管理局）</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（七）对装配式预制构件、建筑部件生产基地及产业链相关研发生产企业，市工业发展专项资金、循环经济发展专项资金给予优先扶持。（责任部门：市经济和信息化局、市发展改革委）。</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八）按照装配式建造方式开发建设的项目，在符合评奖评优条件下，可以优先进行评奖评优。支持施工企业做好环境影响评价和监测，在重污染天气期间，装配式等新型建筑工业化项目在非土石方作业的施工环节可以不停工。（责任部门：市城乡建设局、市生态环境局）</w:t>
      </w:r>
    </w:p>
    <w:p w:rsidR="0033712D" w:rsidRPr="004747D1" w:rsidRDefault="00157F18" w:rsidP="0033712D">
      <w:pPr>
        <w:spacing w:beforeLines="0" w:line="600" w:lineRule="exact"/>
        <w:ind w:firstLineChars="200" w:firstLine="640"/>
        <w:rPr>
          <w:rFonts w:ascii="黑体" w:eastAsia="黑体" w:hAnsi="黑体" w:cs="仿宋"/>
          <w:sz w:val="32"/>
          <w:szCs w:val="32"/>
        </w:rPr>
      </w:pPr>
      <w:r w:rsidRPr="004747D1">
        <w:rPr>
          <w:rFonts w:ascii="黑体" w:eastAsia="黑体" w:hAnsi="黑体" w:cs="仿宋" w:hint="eastAsia"/>
          <w:sz w:val="32"/>
          <w:szCs w:val="32"/>
        </w:rPr>
        <w:t>三</w:t>
      </w:r>
      <w:r w:rsidR="0033712D" w:rsidRPr="004747D1">
        <w:rPr>
          <w:rFonts w:ascii="黑体" w:eastAsia="黑体" w:hAnsi="黑体" w:cs="仿宋" w:hint="eastAsia"/>
          <w:sz w:val="32"/>
          <w:szCs w:val="32"/>
        </w:rPr>
        <w:t>、监督管理</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（一）发展改革部门对政府投资的建筑工程，在固定资</w:t>
      </w:r>
      <w:r w:rsidRPr="004747D1">
        <w:rPr>
          <w:rFonts w:ascii="仿宋_GB2312" w:eastAsia="仿宋_GB2312" w:hAnsi="仿宋" w:cs="仿宋" w:hint="eastAsia"/>
          <w:sz w:val="32"/>
          <w:szCs w:val="32"/>
        </w:rPr>
        <w:lastRenderedPageBreak/>
        <w:t>产投资项目节能审查环节应当增加装配式建筑审查内容，对不符合装配式建筑相关标准及规范的建筑工程项目不予审查通过。</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（二）住房保障房管部门会同发展改革部门对政府投资新开工独立成栋的保障性住房项目，在下达建设计划时提出按照装配式建筑建造的要求。</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（三）自然规划部门在土地划拨决定书或者土地出让合同、建设用地规划条件中，应当明确装配式建筑建造要求，对不符合装配式建筑政策要求的工程，不得办理项目工程规划许可手续。</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四）市场监督管理部门应当加强对装配式建筑部品、构件产品生产环节的质量监督管理，督促装配式建筑部品、构件产品生产企业建立和完善质量保证体系，配合做好装配式建筑部品、构件产品质量标准与工程设计、施工建设有关标准的衔接工作。</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五）建设管理部门应当推进建筑信息模型（BIM）技术应用和工程总承包建设模式，推广标准化和数字化设计，施工图设计文件未经审查或者经审查不合格的，不得办理施工许可证；强化装配式建筑项目施工过程的质量安全监督和验收监督。建立装配式建筑用</w:t>
      </w:r>
      <w:proofErr w:type="gramStart"/>
      <w:r w:rsidRPr="004747D1">
        <w:rPr>
          <w:rFonts w:ascii="仿宋_GB2312" w:eastAsia="仿宋_GB2312" w:hAnsi="仿宋" w:cs="仿宋" w:hint="eastAsia"/>
          <w:sz w:val="32"/>
          <w:szCs w:val="32"/>
        </w:rPr>
        <w:t>预制部</w:t>
      </w:r>
      <w:proofErr w:type="gramEnd"/>
      <w:r w:rsidRPr="004747D1">
        <w:rPr>
          <w:rFonts w:ascii="仿宋_GB2312" w:eastAsia="仿宋_GB2312" w:hAnsi="仿宋" w:cs="仿宋" w:hint="eastAsia"/>
          <w:sz w:val="32"/>
          <w:szCs w:val="32"/>
        </w:rPr>
        <w:t>品、构件推广应用制度</w:t>
      </w:r>
      <w:r w:rsidRPr="004747D1">
        <w:rPr>
          <w:rFonts w:ascii="仿宋_GB2312" w:eastAsia="仿宋_GB2312" w:hAnsi="仿宋" w:cs="仿宋" w:hint="eastAsia"/>
          <w:sz w:val="32"/>
          <w:szCs w:val="32"/>
          <w:shd w:val="clear" w:color="auto" w:fill="FFFFFF"/>
        </w:rPr>
        <w:t>和装配式建筑部品部件驻厂监造制度。</w:t>
      </w:r>
    </w:p>
    <w:p w:rsidR="0033712D" w:rsidRPr="004747D1" w:rsidRDefault="00157F18" w:rsidP="0033712D">
      <w:pPr>
        <w:spacing w:beforeLines="0" w:line="600" w:lineRule="exact"/>
        <w:ind w:firstLineChars="200" w:firstLine="640"/>
        <w:rPr>
          <w:rFonts w:ascii="黑体" w:eastAsia="黑体" w:hAnsi="黑体" w:cs="仿宋"/>
          <w:sz w:val="32"/>
          <w:szCs w:val="32"/>
        </w:rPr>
      </w:pPr>
      <w:r w:rsidRPr="004747D1">
        <w:rPr>
          <w:rFonts w:ascii="黑体" w:eastAsia="黑体" w:hAnsi="黑体" w:cs="仿宋" w:hint="eastAsia"/>
          <w:sz w:val="32"/>
          <w:szCs w:val="32"/>
        </w:rPr>
        <w:t>四</w:t>
      </w:r>
      <w:r w:rsidR="0033712D" w:rsidRPr="004747D1">
        <w:rPr>
          <w:rFonts w:ascii="黑体" w:eastAsia="黑体" w:hAnsi="黑体" w:cs="仿宋" w:hint="eastAsia"/>
          <w:sz w:val="32"/>
          <w:szCs w:val="32"/>
        </w:rPr>
        <w:t>、工作要求</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（一）市建筑产业现代化推进工作领导小组应当加强统</w:t>
      </w:r>
      <w:r w:rsidRPr="004747D1">
        <w:rPr>
          <w:rFonts w:ascii="仿宋_GB2312" w:eastAsia="仿宋_GB2312" w:hAnsi="仿宋" w:cs="仿宋" w:hint="eastAsia"/>
          <w:sz w:val="32"/>
          <w:szCs w:val="32"/>
        </w:rPr>
        <w:lastRenderedPageBreak/>
        <w:t>筹协调，及时研究解决在本通知执行中发现的有关问题，制定考核办法，加强对各区（含开发区、风景区、化工区，下同）、各责任部门的监督考核。各责任部门要加强工作协调配合，认真研究落实相关政策。</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（二）各区人民政府（含开发区、风景区、化工区管委会）要加快发展装配式建筑，充分发挥政府主导作用，加强组织领导，强化工作措施，确保完成工作目标。</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（三）各区、各部门应当支持开发、设计、技术研发、施工、生产、物流企业组成建筑产业联合体、大型产业化集团和龙头企业，促进传统开发、设计、施工、生产企业向建筑产业现代化模式转型升级。</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各区、各责任部门应当根据本通知的规定，结合工作实际制定具体的实施方案并组织实施。对违反本通知规定和相关标准及规范的行为，各责任部门要按照各自职责依法依规予以查处。</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r w:rsidRPr="004747D1">
        <w:rPr>
          <w:rFonts w:ascii="仿宋_GB2312" w:eastAsia="仿宋_GB2312" w:hAnsi="仿宋" w:cs="仿宋" w:hint="eastAsia"/>
          <w:sz w:val="32"/>
          <w:szCs w:val="32"/>
        </w:rPr>
        <w:t>本通知自2021年</w:t>
      </w:r>
      <w:r w:rsidRPr="004747D1">
        <w:rPr>
          <w:rFonts w:ascii="仿宋_GB2312" w:eastAsia="仿宋_GB2312" w:hAnsi="仿宋" w:cs="仿宋"/>
          <w:sz w:val="32"/>
          <w:szCs w:val="32"/>
        </w:rPr>
        <w:t xml:space="preserve"> </w:t>
      </w:r>
      <w:r w:rsidRPr="004747D1">
        <w:rPr>
          <w:rFonts w:ascii="仿宋_GB2312" w:eastAsia="仿宋_GB2312" w:hAnsi="仿宋" w:cs="仿宋" w:hint="eastAsia"/>
          <w:sz w:val="32"/>
          <w:szCs w:val="32"/>
        </w:rPr>
        <w:t>月</w:t>
      </w:r>
      <w:r w:rsidRPr="004747D1">
        <w:rPr>
          <w:rFonts w:ascii="仿宋_GB2312" w:eastAsia="仿宋_GB2312" w:hAnsi="仿宋" w:cs="仿宋"/>
          <w:sz w:val="32"/>
          <w:szCs w:val="32"/>
        </w:rPr>
        <w:t xml:space="preserve"> </w:t>
      </w:r>
      <w:r w:rsidRPr="004747D1">
        <w:rPr>
          <w:rFonts w:ascii="仿宋_GB2312" w:eastAsia="仿宋_GB2312" w:hAnsi="仿宋" w:cs="仿宋" w:hint="eastAsia"/>
          <w:sz w:val="32"/>
          <w:szCs w:val="32"/>
        </w:rPr>
        <w:t>日起施行，有效期为5年。</w:t>
      </w: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p>
    <w:p w:rsidR="0033712D" w:rsidRPr="004747D1" w:rsidRDefault="0033712D" w:rsidP="0033712D">
      <w:pPr>
        <w:spacing w:beforeLines="0" w:line="600" w:lineRule="exact"/>
        <w:ind w:firstLineChars="200" w:firstLine="640"/>
        <w:rPr>
          <w:rFonts w:ascii="仿宋_GB2312" w:eastAsia="仿宋_GB2312" w:hAnsi="仿宋" w:cs="仿宋"/>
          <w:sz w:val="32"/>
          <w:szCs w:val="32"/>
        </w:rPr>
      </w:pPr>
    </w:p>
    <w:p w:rsidR="0033712D" w:rsidRPr="004747D1" w:rsidRDefault="0033712D" w:rsidP="0033712D">
      <w:pPr>
        <w:spacing w:beforeLines="0" w:line="600" w:lineRule="exact"/>
        <w:ind w:firstLineChars="1550" w:firstLine="4960"/>
        <w:rPr>
          <w:rFonts w:ascii="仿宋_GB2312" w:eastAsia="仿宋_GB2312" w:hAnsi="仿宋" w:cs="仿宋"/>
          <w:sz w:val="32"/>
          <w:szCs w:val="32"/>
        </w:rPr>
      </w:pPr>
      <w:r w:rsidRPr="004747D1">
        <w:rPr>
          <w:rFonts w:ascii="仿宋_GB2312" w:eastAsia="仿宋_GB2312" w:hAnsi="仿宋" w:cs="仿宋" w:hint="eastAsia"/>
          <w:sz w:val="32"/>
          <w:szCs w:val="32"/>
        </w:rPr>
        <w:t>武汉市人民政府</w:t>
      </w:r>
    </w:p>
    <w:p w:rsidR="0033712D" w:rsidRPr="004747D1" w:rsidRDefault="0033712D" w:rsidP="0033712D">
      <w:pPr>
        <w:tabs>
          <w:tab w:val="left" w:pos="7513"/>
        </w:tabs>
        <w:spacing w:beforeLines="0" w:line="600" w:lineRule="exact"/>
        <w:ind w:firstLineChars="1550" w:firstLine="4960"/>
        <w:rPr>
          <w:rFonts w:ascii="仿宋_GB2312" w:eastAsia="仿宋_GB2312" w:hAnsi="仿宋" w:cs="仿宋"/>
          <w:sz w:val="32"/>
          <w:szCs w:val="32"/>
        </w:rPr>
      </w:pPr>
      <w:r w:rsidRPr="004747D1">
        <w:rPr>
          <w:rFonts w:ascii="仿宋_GB2312" w:eastAsia="仿宋_GB2312" w:hAnsi="仿宋" w:cs="仿宋" w:hint="eastAsia"/>
          <w:sz w:val="32"/>
          <w:szCs w:val="32"/>
        </w:rPr>
        <w:t>2021年</w:t>
      </w:r>
      <w:r w:rsidRPr="004747D1">
        <w:rPr>
          <w:rFonts w:ascii="仿宋_GB2312" w:eastAsia="仿宋_GB2312" w:hAnsi="仿宋" w:cs="仿宋"/>
          <w:sz w:val="32"/>
          <w:szCs w:val="32"/>
        </w:rPr>
        <w:t xml:space="preserve">  </w:t>
      </w:r>
      <w:r w:rsidRPr="004747D1">
        <w:rPr>
          <w:rFonts w:ascii="仿宋_GB2312" w:eastAsia="仿宋_GB2312" w:hAnsi="仿宋" w:cs="仿宋" w:hint="eastAsia"/>
          <w:sz w:val="32"/>
          <w:szCs w:val="32"/>
        </w:rPr>
        <w:t>月</w:t>
      </w:r>
      <w:r w:rsidRPr="004747D1">
        <w:rPr>
          <w:rFonts w:ascii="仿宋_GB2312" w:eastAsia="仿宋_GB2312" w:hAnsi="仿宋" w:cs="仿宋"/>
          <w:sz w:val="32"/>
          <w:szCs w:val="32"/>
        </w:rPr>
        <w:t xml:space="preserve">  </w:t>
      </w:r>
      <w:r w:rsidRPr="004747D1">
        <w:rPr>
          <w:rFonts w:ascii="仿宋_GB2312" w:eastAsia="仿宋_GB2312" w:hAnsi="仿宋" w:cs="仿宋" w:hint="eastAsia"/>
          <w:sz w:val="32"/>
          <w:szCs w:val="32"/>
        </w:rPr>
        <w:t>日</w:t>
      </w:r>
    </w:p>
    <w:p w:rsidR="00F0248F" w:rsidRDefault="00F0248F">
      <w:pPr>
        <w:widowControl/>
        <w:spacing w:beforeLines="0" w:line="240" w:lineRule="auto"/>
        <w:jc w:val="left"/>
      </w:pPr>
      <w:r>
        <w:br w:type="page"/>
      </w:r>
    </w:p>
    <w:p w:rsidR="00F0248F" w:rsidRDefault="00F0248F" w:rsidP="0033712D">
      <w:pPr>
        <w:spacing w:beforeLines="0" w:line="600" w:lineRule="exact"/>
        <w:sectPr w:rsidR="00F0248F" w:rsidSect="00E6254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336AAD" w:rsidRPr="00336AAD" w:rsidRDefault="00336AAD" w:rsidP="00336AAD">
      <w:pPr>
        <w:widowControl/>
        <w:spacing w:before="156" w:line="240" w:lineRule="atLeast"/>
        <w:rPr>
          <w:rFonts w:ascii="仿宋_GB2312" w:eastAsia="仿宋_GB2312" w:hAnsi="仿宋" w:cs="仿宋"/>
          <w:b/>
          <w:sz w:val="32"/>
          <w:szCs w:val="32"/>
        </w:rPr>
      </w:pPr>
      <w:r w:rsidRPr="00336AAD">
        <w:rPr>
          <w:rFonts w:ascii="仿宋_GB2312" w:eastAsia="仿宋_GB2312" w:hAnsi="仿宋" w:cs="仿宋" w:hint="eastAsia"/>
          <w:b/>
          <w:sz w:val="32"/>
          <w:szCs w:val="32"/>
        </w:rPr>
        <w:lastRenderedPageBreak/>
        <w:t>附件</w:t>
      </w:r>
    </w:p>
    <w:p w:rsidR="00336AAD" w:rsidRPr="00336AAD" w:rsidRDefault="00336AAD" w:rsidP="00336AAD">
      <w:pPr>
        <w:widowControl/>
        <w:spacing w:before="156" w:line="240" w:lineRule="atLeast"/>
        <w:jc w:val="center"/>
        <w:rPr>
          <w:rFonts w:ascii="仿宋_GB2312" w:eastAsia="仿宋_GB2312" w:hAnsi="仿宋" w:cs="仿宋"/>
          <w:b/>
          <w:sz w:val="24"/>
          <w:szCs w:val="21"/>
        </w:rPr>
      </w:pPr>
      <w:r w:rsidRPr="00336AAD">
        <w:rPr>
          <w:rFonts w:ascii="仿宋_GB2312" w:eastAsia="仿宋_GB2312" w:hAnsi="仿宋" w:cs="仿宋" w:hint="eastAsia"/>
          <w:b/>
          <w:sz w:val="24"/>
          <w:szCs w:val="21"/>
        </w:rPr>
        <w:t>主要条款修改</w:t>
      </w:r>
      <w:r>
        <w:rPr>
          <w:rFonts w:ascii="仿宋_GB2312" w:eastAsia="仿宋_GB2312" w:hAnsi="仿宋" w:cs="仿宋" w:hint="eastAsia"/>
          <w:b/>
          <w:sz w:val="24"/>
          <w:szCs w:val="21"/>
        </w:rPr>
        <w:t>情况</w:t>
      </w:r>
    </w:p>
    <w:tbl>
      <w:tblPr>
        <w:tblW w:w="14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569"/>
        <w:gridCol w:w="4888"/>
        <w:gridCol w:w="4576"/>
      </w:tblGrid>
      <w:tr w:rsidR="00336AAD" w:rsidRPr="00336AAD" w:rsidTr="00E6755C">
        <w:trPr>
          <w:trHeight w:val="131"/>
          <w:tblHeader/>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b/>
                <w:bCs/>
                <w:szCs w:val="21"/>
              </w:rPr>
            </w:pPr>
            <w:r w:rsidRPr="00336AAD">
              <w:rPr>
                <w:rFonts w:ascii="仿宋_GB2312" w:eastAsia="仿宋_GB2312" w:hAnsi="仿宋" w:cs="仿宋" w:hint="eastAsia"/>
                <w:b/>
                <w:bCs/>
                <w:szCs w:val="21"/>
              </w:rPr>
              <w:t>序号</w:t>
            </w:r>
          </w:p>
        </w:tc>
        <w:tc>
          <w:tcPr>
            <w:tcW w:w="4569"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b/>
                <w:bCs/>
                <w:szCs w:val="21"/>
              </w:rPr>
            </w:pPr>
            <w:r w:rsidRPr="00336AAD">
              <w:rPr>
                <w:rFonts w:ascii="仿宋_GB2312" w:eastAsia="仿宋_GB2312" w:hAnsi="仿宋" w:cs="仿宋" w:hint="eastAsia"/>
                <w:b/>
                <w:bCs/>
                <w:szCs w:val="21"/>
              </w:rPr>
              <w:t>原文</w:t>
            </w:r>
          </w:p>
        </w:tc>
        <w:tc>
          <w:tcPr>
            <w:tcW w:w="4888"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b/>
                <w:bCs/>
                <w:szCs w:val="21"/>
              </w:rPr>
            </w:pPr>
            <w:r w:rsidRPr="00336AAD">
              <w:rPr>
                <w:rFonts w:ascii="仿宋_GB2312" w:eastAsia="仿宋_GB2312" w:hAnsi="仿宋" w:cs="仿宋" w:hint="eastAsia"/>
                <w:b/>
                <w:bCs/>
                <w:szCs w:val="21"/>
              </w:rPr>
              <w:t>修改</w:t>
            </w:r>
            <w:proofErr w:type="gramStart"/>
            <w:r w:rsidRPr="00336AAD">
              <w:rPr>
                <w:rFonts w:ascii="仿宋_GB2312" w:eastAsia="仿宋_GB2312" w:hAnsi="仿宋" w:cs="仿宋" w:hint="eastAsia"/>
                <w:b/>
                <w:bCs/>
                <w:szCs w:val="21"/>
              </w:rPr>
              <w:t>后内容</w:t>
            </w:r>
            <w:proofErr w:type="gramEnd"/>
          </w:p>
        </w:tc>
        <w:tc>
          <w:tcPr>
            <w:tcW w:w="4576"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b/>
                <w:bCs/>
                <w:szCs w:val="21"/>
              </w:rPr>
            </w:pPr>
            <w:r w:rsidRPr="00336AAD">
              <w:rPr>
                <w:rFonts w:ascii="仿宋_GB2312" w:eastAsia="仿宋_GB2312" w:hAnsi="仿宋" w:cs="仿宋" w:hint="eastAsia"/>
                <w:b/>
                <w:bCs/>
                <w:szCs w:val="21"/>
              </w:rPr>
              <w:t>修改理由</w:t>
            </w:r>
          </w:p>
        </w:tc>
      </w:tr>
      <w:tr w:rsidR="00336AAD" w:rsidRPr="00336AAD" w:rsidTr="00E6755C">
        <w:trPr>
          <w:trHeight w:val="85"/>
          <w:jc w:val="center"/>
        </w:trPr>
        <w:tc>
          <w:tcPr>
            <w:tcW w:w="14647" w:type="dxa"/>
            <w:gridSpan w:val="4"/>
            <w:shd w:val="clear" w:color="auto" w:fill="auto"/>
            <w:vAlign w:val="center"/>
          </w:tcPr>
          <w:p w:rsidR="00336AAD" w:rsidRPr="00336AAD" w:rsidRDefault="00336AAD" w:rsidP="00336AAD">
            <w:pPr>
              <w:spacing w:beforeLines="0" w:line="260" w:lineRule="exact"/>
              <w:rPr>
                <w:rFonts w:ascii="仿宋_GB2312" w:eastAsia="仿宋_GB2312" w:hAnsi="仿宋" w:cs="仿宋"/>
                <w:b/>
                <w:bCs/>
                <w:szCs w:val="21"/>
              </w:rPr>
            </w:pPr>
            <w:r w:rsidRPr="00336AAD">
              <w:rPr>
                <w:rFonts w:ascii="仿宋_GB2312" w:eastAsia="仿宋_GB2312" w:hAnsi="仿宋" w:cs="仿宋" w:hint="eastAsia"/>
                <w:b/>
                <w:bCs/>
                <w:szCs w:val="21"/>
              </w:rPr>
              <w:t>一、发展目标部分</w:t>
            </w:r>
          </w:p>
        </w:tc>
      </w:tr>
      <w:tr w:rsidR="00336AAD" w:rsidRPr="00336AAD" w:rsidTr="00014580">
        <w:trPr>
          <w:trHeight w:val="174"/>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1</w:t>
            </w:r>
          </w:p>
        </w:tc>
        <w:tc>
          <w:tcPr>
            <w:tcW w:w="4569"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一）房屋建筑。到2017年底，新建装配式建筑面积占当年新建建筑面积的比例不低于10%；2018年—2020年，上述比例力争逐年递增10%，到2020年底，力争新建装配式建筑面积占当年新建建筑面积的比例不低于40%。下列范围内的房屋建筑（建筑面积在5000平方米以下的民用建筑以及建设项目的附属设施除外)在土地供应时应当明确按照装配式方式进行建造：</w:t>
            </w:r>
          </w:p>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1.自2017年4月1日起，二环线以内的民用建筑，二环线以外的重点功能区（含中法武汉生态示范城、武汉东湖新技术开发区花山生态新城、汉阳区四新会展商务区、青山区滨江商务区、洪山区杨</w:t>
            </w:r>
            <w:proofErr w:type="gramStart"/>
            <w:r w:rsidRPr="00336AAD">
              <w:rPr>
                <w:rFonts w:ascii="仿宋_GB2312" w:eastAsia="仿宋_GB2312" w:hAnsi="仿宋" w:cs="仿宋" w:hint="eastAsia"/>
                <w:szCs w:val="21"/>
              </w:rPr>
              <w:t>春湖商务</w:t>
            </w:r>
            <w:proofErr w:type="gramEnd"/>
            <w:r w:rsidRPr="00336AAD">
              <w:rPr>
                <w:rFonts w:ascii="仿宋_GB2312" w:eastAsia="仿宋_GB2312" w:hAnsi="仿宋" w:cs="仿宋" w:hint="eastAsia"/>
                <w:szCs w:val="21"/>
              </w:rPr>
              <w:t>区）的民用建筑，政府投资的公益性公共建筑，独立成栋的保障性住房项目；</w:t>
            </w:r>
          </w:p>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2.自2018年1月1日起，各中心城区，武汉东湖新技术开发区、武汉经济技术开发区（不含汉南区）、市东湖生态旅游风景区、武汉化工区范围内的民用建筑；</w:t>
            </w:r>
          </w:p>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3.自2019年1月1日起，新城区人民政府所在地、都市发展区、武汉盘龙城经济开发区、武汉阳</w:t>
            </w:r>
            <w:proofErr w:type="gramStart"/>
            <w:r w:rsidRPr="00336AAD">
              <w:rPr>
                <w:rFonts w:ascii="仿宋_GB2312" w:eastAsia="仿宋_GB2312" w:hAnsi="仿宋" w:cs="仿宋" w:hint="eastAsia"/>
                <w:szCs w:val="21"/>
              </w:rPr>
              <w:t>逻</w:t>
            </w:r>
            <w:proofErr w:type="gramEnd"/>
            <w:r w:rsidRPr="00336AAD">
              <w:rPr>
                <w:rFonts w:ascii="仿宋_GB2312" w:eastAsia="仿宋_GB2312" w:hAnsi="仿宋" w:cs="仿宋" w:hint="eastAsia"/>
                <w:szCs w:val="21"/>
              </w:rPr>
              <w:t>经济开发区范围内的民用建筑。</w:t>
            </w:r>
          </w:p>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（二）市政基础设施（含城市道路桥梁、综合管廊等）。自2017年4月1日起，开展装配式建设试点，并逐步完善相关建设标准；自2018年1</w:t>
            </w:r>
            <w:r w:rsidRPr="00336AAD">
              <w:rPr>
                <w:rFonts w:ascii="仿宋_GB2312" w:eastAsia="仿宋_GB2312" w:hAnsi="仿宋" w:cs="仿宋" w:hint="eastAsia"/>
                <w:szCs w:val="21"/>
              </w:rPr>
              <w:lastRenderedPageBreak/>
              <w:t>月1日起，凡符合装配式建造条件的市政基础设施工程应当按照装配式建造标准进行建设。</w:t>
            </w:r>
          </w:p>
        </w:tc>
        <w:tc>
          <w:tcPr>
            <w:tcW w:w="4888" w:type="dxa"/>
            <w:shd w:val="clear" w:color="auto" w:fill="auto"/>
            <w:vAlign w:val="center"/>
          </w:tcPr>
          <w:p w:rsidR="00245771" w:rsidRPr="00245771" w:rsidRDefault="00245771" w:rsidP="00245771">
            <w:pPr>
              <w:spacing w:beforeLines="0" w:line="260" w:lineRule="exact"/>
              <w:rPr>
                <w:rFonts w:ascii="仿宋_GB2312" w:eastAsia="仿宋_GB2312" w:hAnsi="仿宋" w:cs="仿宋"/>
                <w:b/>
                <w:szCs w:val="21"/>
              </w:rPr>
            </w:pPr>
            <w:r w:rsidRPr="00245771">
              <w:rPr>
                <w:rFonts w:ascii="仿宋_GB2312" w:eastAsia="仿宋_GB2312" w:hAnsi="仿宋" w:cs="仿宋" w:hint="eastAsia"/>
                <w:b/>
                <w:szCs w:val="21"/>
              </w:rPr>
              <w:lastRenderedPageBreak/>
              <w:t>到2025年，全市新建民用建筑中按</w:t>
            </w:r>
            <w:r w:rsidR="004F1CDA">
              <w:rPr>
                <w:rFonts w:ascii="仿宋_GB2312" w:eastAsia="仿宋_GB2312" w:hAnsi="仿宋" w:cs="仿宋" w:hint="eastAsia"/>
                <w:b/>
                <w:szCs w:val="21"/>
              </w:rPr>
              <w:t>照</w:t>
            </w:r>
            <w:r w:rsidRPr="00245771">
              <w:rPr>
                <w:rFonts w:ascii="仿宋_GB2312" w:eastAsia="仿宋_GB2312" w:hAnsi="仿宋" w:cs="仿宋" w:hint="eastAsia"/>
                <w:b/>
                <w:szCs w:val="21"/>
              </w:rPr>
              <w:t>装配式方式建造的面积占比不低于50%，其中2021年、2022年、2023年、2024年分别不低于30%、35%、40%、45%。</w:t>
            </w:r>
          </w:p>
          <w:p w:rsidR="00245771" w:rsidRPr="00245771" w:rsidRDefault="00245771" w:rsidP="00245771">
            <w:pPr>
              <w:spacing w:beforeLines="0" w:line="260" w:lineRule="exact"/>
              <w:rPr>
                <w:rFonts w:ascii="仿宋_GB2312" w:eastAsia="仿宋_GB2312" w:hAnsi="仿宋" w:cs="仿宋"/>
                <w:b/>
                <w:szCs w:val="21"/>
              </w:rPr>
            </w:pPr>
            <w:r w:rsidRPr="00245771">
              <w:rPr>
                <w:rFonts w:ascii="仿宋_GB2312" w:eastAsia="仿宋_GB2312" w:hAnsi="仿宋" w:cs="仿宋" w:hint="eastAsia"/>
                <w:b/>
                <w:szCs w:val="21"/>
              </w:rPr>
              <w:t>（一）房屋建筑</w:t>
            </w:r>
          </w:p>
          <w:p w:rsidR="00245771" w:rsidRPr="00245771" w:rsidRDefault="00245771" w:rsidP="00245771">
            <w:pPr>
              <w:spacing w:beforeLines="0" w:line="260" w:lineRule="exact"/>
              <w:rPr>
                <w:rFonts w:ascii="仿宋_GB2312" w:eastAsia="仿宋_GB2312" w:hAnsi="仿宋" w:cs="仿宋"/>
                <w:b/>
                <w:szCs w:val="21"/>
              </w:rPr>
            </w:pPr>
            <w:r w:rsidRPr="00245771">
              <w:rPr>
                <w:rFonts w:ascii="仿宋_GB2312" w:eastAsia="仿宋_GB2312" w:hAnsi="仿宋" w:cs="仿宋" w:hint="eastAsia"/>
                <w:b/>
                <w:szCs w:val="21"/>
              </w:rPr>
              <w:t>各中心城区，武汉东湖新技术开发区、武汉经济技术开发区、市东湖生态旅游风景区、武汉临空港经济技术开发区、长江新城，新城区人民政府所在地、都市发展区、武汉盘龙城经济开发区、武汉阳</w:t>
            </w:r>
            <w:proofErr w:type="gramStart"/>
            <w:r w:rsidRPr="00245771">
              <w:rPr>
                <w:rFonts w:ascii="仿宋_GB2312" w:eastAsia="仿宋_GB2312" w:hAnsi="仿宋" w:cs="仿宋" w:hint="eastAsia"/>
                <w:b/>
                <w:szCs w:val="21"/>
              </w:rPr>
              <w:t>逻</w:t>
            </w:r>
            <w:proofErr w:type="gramEnd"/>
            <w:r w:rsidRPr="00245771">
              <w:rPr>
                <w:rFonts w:ascii="仿宋_GB2312" w:eastAsia="仿宋_GB2312" w:hAnsi="仿宋" w:cs="仿宋" w:hint="eastAsia"/>
                <w:b/>
                <w:szCs w:val="21"/>
              </w:rPr>
              <w:t>经济开发区、中法武汉生态示范</w:t>
            </w:r>
            <w:proofErr w:type="gramStart"/>
            <w:r w:rsidRPr="00245771">
              <w:rPr>
                <w:rFonts w:ascii="仿宋_GB2312" w:eastAsia="仿宋_GB2312" w:hAnsi="仿宋" w:cs="仿宋" w:hint="eastAsia"/>
                <w:b/>
                <w:szCs w:val="21"/>
              </w:rPr>
              <w:t>城范围</w:t>
            </w:r>
            <w:proofErr w:type="gramEnd"/>
            <w:r w:rsidRPr="00245771">
              <w:rPr>
                <w:rFonts w:ascii="仿宋_GB2312" w:eastAsia="仿宋_GB2312" w:hAnsi="仿宋" w:cs="仿宋" w:hint="eastAsia"/>
                <w:b/>
                <w:szCs w:val="21"/>
              </w:rPr>
              <w:t>内的民用建筑,政府投资的公益性公共建筑和独立成栋的保障性住房均应采用装配式建筑标准进行规划、设计和建造。</w:t>
            </w:r>
          </w:p>
          <w:p w:rsidR="00245771" w:rsidRPr="00245771" w:rsidRDefault="00245771" w:rsidP="00245771">
            <w:pPr>
              <w:spacing w:beforeLines="0" w:line="260" w:lineRule="exact"/>
              <w:rPr>
                <w:rFonts w:ascii="仿宋_GB2312" w:eastAsia="仿宋_GB2312" w:hAnsi="仿宋" w:cs="仿宋"/>
                <w:b/>
                <w:szCs w:val="21"/>
              </w:rPr>
            </w:pPr>
            <w:r w:rsidRPr="00245771">
              <w:rPr>
                <w:rFonts w:ascii="仿宋_GB2312" w:eastAsia="仿宋_GB2312" w:hAnsi="仿宋" w:cs="仿宋" w:hint="eastAsia"/>
                <w:b/>
                <w:szCs w:val="21"/>
              </w:rPr>
              <w:t>医院、学校等公共建筑和工业建筑优先采用钢结构体系。</w:t>
            </w:r>
          </w:p>
          <w:p w:rsidR="00245771" w:rsidRPr="00245771" w:rsidRDefault="00245771" w:rsidP="00245771">
            <w:pPr>
              <w:spacing w:beforeLines="0" w:line="260" w:lineRule="exact"/>
              <w:rPr>
                <w:rFonts w:ascii="仿宋_GB2312" w:eastAsia="仿宋_GB2312" w:hAnsi="仿宋" w:cs="仿宋"/>
                <w:b/>
                <w:szCs w:val="21"/>
              </w:rPr>
            </w:pPr>
            <w:r w:rsidRPr="00245771">
              <w:rPr>
                <w:rFonts w:ascii="仿宋_GB2312" w:eastAsia="仿宋_GB2312" w:hAnsi="仿宋" w:cs="仿宋" w:hint="eastAsia"/>
                <w:b/>
                <w:szCs w:val="21"/>
              </w:rPr>
              <w:t>（二）市政基础设施</w:t>
            </w:r>
            <w:bookmarkStart w:id="1" w:name="_GoBack"/>
            <w:bookmarkEnd w:id="1"/>
          </w:p>
          <w:p w:rsidR="00336AAD" w:rsidRPr="00336AAD" w:rsidRDefault="00245771" w:rsidP="00245771">
            <w:pPr>
              <w:spacing w:beforeLines="0" w:line="260" w:lineRule="exact"/>
              <w:rPr>
                <w:rFonts w:ascii="仿宋_GB2312" w:eastAsia="仿宋_GB2312" w:hAnsi="仿宋" w:cs="仿宋"/>
                <w:b/>
                <w:szCs w:val="21"/>
              </w:rPr>
            </w:pPr>
            <w:r w:rsidRPr="00245771">
              <w:rPr>
                <w:rFonts w:ascii="仿宋_GB2312" w:eastAsia="仿宋_GB2312" w:hAnsi="仿宋" w:cs="仿宋" w:hint="eastAsia"/>
                <w:b/>
                <w:szCs w:val="21"/>
              </w:rPr>
              <w:t>地铁隧道、城市道路非机动车道、排水管网应采用装配式方式建造；鼓励城市道路桥梁、综合管廊采用装配式方式建造。</w:t>
            </w:r>
          </w:p>
        </w:tc>
        <w:tc>
          <w:tcPr>
            <w:tcW w:w="4576"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1.总体目标方面，原文中</w:t>
            </w:r>
            <w:proofErr w:type="gramStart"/>
            <w:r w:rsidRPr="00336AAD">
              <w:rPr>
                <w:rFonts w:ascii="仿宋_GB2312" w:eastAsia="仿宋_GB2312" w:hAnsi="仿宋" w:cs="仿宋" w:hint="eastAsia"/>
                <w:szCs w:val="21"/>
              </w:rPr>
              <w:t>仅明确</w:t>
            </w:r>
            <w:proofErr w:type="gramEnd"/>
            <w:r w:rsidRPr="00336AAD">
              <w:rPr>
                <w:rFonts w:ascii="仿宋_GB2312" w:eastAsia="仿宋_GB2312" w:hAnsi="仿宋" w:cs="仿宋" w:hint="eastAsia"/>
                <w:szCs w:val="21"/>
              </w:rPr>
              <w:t>了2017年至2020年装配式建筑的发展目标，未对“十四五”期间发展目标进行设定。根据实际数据，武汉市2020年新建</w:t>
            </w:r>
            <w:r w:rsidR="00386716">
              <w:rPr>
                <w:rFonts w:ascii="仿宋_GB2312" w:eastAsia="仿宋_GB2312" w:hAnsi="仿宋" w:cs="仿宋" w:hint="eastAsia"/>
                <w:szCs w:val="21"/>
              </w:rPr>
              <w:t>民用建筑中按</w:t>
            </w:r>
            <w:r w:rsidR="004F1CDA">
              <w:rPr>
                <w:rFonts w:ascii="仿宋_GB2312" w:eastAsia="仿宋_GB2312" w:hAnsi="仿宋" w:cs="仿宋" w:hint="eastAsia"/>
                <w:szCs w:val="21"/>
              </w:rPr>
              <w:t>照</w:t>
            </w:r>
            <w:r w:rsidR="00386716">
              <w:rPr>
                <w:rFonts w:ascii="仿宋_GB2312" w:eastAsia="仿宋_GB2312" w:hAnsi="仿宋" w:cs="仿宋" w:hint="eastAsia"/>
                <w:szCs w:val="21"/>
              </w:rPr>
              <w:t>装配式方式建造的面积</w:t>
            </w:r>
            <w:r w:rsidRPr="00336AAD">
              <w:rPr>
                <w:rFonts w:ascii="仿宋_GB2312" w:eastAsia="仿宋_GB2312" w:hAnsi="仿宋" w:cs="仿宋" w:hint="eastAsia"/>
                <w:szCs w:val="21"/>
              </w:rPr>
              <w:t>比例约为20%，结合新开工土地宗数及面积，预测2021年可达到30%，结合行业宏观发展增速，预计每年占比递增5%，至2025年达到50%的占比。根据国家和湖北省相关要求，应积极推进装配式钢结构建造方式。同时对政府投资工程设定了目标，有利于装配式建筑推进。</w:t>
            </w:r>
          </w:p>
          <w:p w:rsidR="00336AAD" w:rsidRPr="0054564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2.实施范围方面，随着城市建设的发展，武汉临空</w:t>
            </w:r>
            <w:r w:rsidRPr="0054564D">
              <w:rPr>
                <w:rFonts w:ascii="仿宋_GB2312" w:eastAsia="仿宋_GB2312" w:hAnsi="仿宋" w:cs="仿宋" w:hint="eastAsia"/>
                <w:szCs w:val="21"/>
              </w:rPr>
              <w:t>港经济技术开发区、长江新城等区域也可纳入管理。</w:t>
            </w:r>
          </w:p>
          <w:p w:rsidR="005E007C" w:rsidRPr="0054564D" w:rsidRDefault="005E007C" w:rsidP="00336AAD">
            <w:pPr>
              <w:spacing w:beforeLines="0" w:line="260" w:lineRule="exact"/>
              <w:rPr>
                <w:rFonts w:ascii="仿宋_GB2312" w:eastAsia="仿宋_GB2312" w:hAnsi="仿宋" w:cs="仿宋"/>
                <w:szCs w:val="21"/>
              </w:rPr>
            </w:pPr>
            <w:r w:rsidRPr="0054564D">
              <w:rPr>
                <w:rFonts w:ascii="仿宋_GB2312" w:eastAsia="仿宋_GB2312" w:hAnsi="仿宋" w:cs="仿宋" w:hint="eastAsia"/>
                <w:szCs w:val="21"/>
              </w:rPr>
              <w:t>3.应加快推进市政基础设施采用装配式方式建造。</w:t>
            </w:r>
          </w:p>
          <w:p w:rsidR="00336AAD" w:rsidRPr="00336AAD" w:rsidRDefault="00336AAD" w:rsidP="00336AAD">
            <w:pPr>
              <w:spacing w:beforeLines="0" w:line="260" w:lineRule="exact"/>
              <w:rPr>
                <w:rFonts w:ascii="仿宋_GB2312" w:eastAsia="仿宋_GB2312" w:hAnsi="仿宋" w:cs="仿宋"/>
                <w:szCs w:val="21"/>
              </w:rPr>
            </w:pPr>
          </w:p>
        </w:tc>
      </w:tr>
      <w:tr w:rsidR="00336AAD" w:rsidRPr="00336AAD" w:rsidTr="00E6755C">
        <w:trPr>
          <w:trHeight w:val="174"/>
          <w:jc w:val="center"/>
        </w:trPr>
        <w:tc>
          <w:tcPr>
            <w:tcW w:w="14647" w:type="dxa"/>
            <w:gridSpan w:val="4"/>
            <w:shd w:val="clear" w:color="auto" w:fill="auto"/>
            <w:vAlign w:val="center"/>
          </w:tcPr>
          <w:p w:rsidR="00336AAD" w:rsidRPr="00336AAD" w:rsidRDefault="00336AAD" w:rsidP="00336AAD">
            <w:pPr>
              <w:spacing w:beforeLines="0" w:line="240" w:lineRule="exact"/>
              <w:rPr>
                <w:rFonts w:ascii="仿宋_GB2312" w:eastAsia="仿宋_GB2312" w:hAnsi="仿宋" w:cs="仿宋"/>
                <w:b/>
                <w:bCs/>
                <w:szCs w:val="21"/>
              </w:rPr>
            </w:pPr>
            <w:r w:rsidRPr="00336AAD">
              <w:rPr>
                <w:rFonts w:ascii="仿宋_GB2312" w:eastAsia="仿宋_GB2312" w:hAnsi="仿宋" w:cs="仿宋" w:hint="eastAsia"/>
                <w:b/>
                <w:bCs/>
                <w:szCs w:val="21"/>
              </w:rPr>
              <w:lastRenderedPageBreak/>
              <w:t>二、政策措施部分</w:t>
            </w:r>
          </w:p>
        </w:tc>
      </w:tr>
      <w:tr w:rsidR="00336AAD" w:rsidRPr="00336AAD" w:rsidTr="00E6755C">
        <w:trPr>
          <w:trHeight w:val="397"/>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2</w:t>
            </w:r>
          </w:p>
        </w:tc>
        <w:tc>
          <w:tcPr>
            <w:tcW w:w="4569"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（一）按照装配式建造方式开发建设的项目，在符合国家政策规定的前提下，可分期缴纳土地出让金；在办理规划审批时，其外墙装配式部分建筑面积（不超过规划总建筑面积的3%）不计</w:t>
            </w:r>
            <w:proofErr w:type="gramStart"/>
            <w:r w:rsidRPr="00336AAD">
              <w:rPr>
                <w:rFonts w:ascii="仿宋_GB2312" w:eastAsia="仿宋_GB2312" w:hAnsi="仿宋" w:cs="仿宋" w:hint="eastAsia"/>
                <w:szCs w:val="21"/>
              </w:rPr>
              <w:t>入成交</w:t>
            </w:r>
            <w:proofErr w:type="gramEnd"/>
            <w:r w:rsidRPr="00336AAD">
              <w:rPr>
                <w:rFonts w:ascii="仿宋_GB2312" w:eastAsia="仿宋_GB2312" w:hAnsi="仿宋" w:cs="仿宋" w:hint="eastAsia"/>
                <w:szCs w:val="21"/>
              </w:rPr>
              <w:t>地块的容积率核算。（责任部门：市国土规划局）</w:t>
            </w:r>
          </w:p>
        </w:tc>
        <w:tc>
          <w:tcPr>
            <w:tcW w:w="4888" w:type="dxa"/>
            <w:shd w:val="clear" w:color="auto" w:fill="auto"/>
            <w:vAlign w:val="center"/>
          </w:tcPr>
          <w:p w:rsidR="00336AAD" w:rsidRPr="0054564D" w:rsidRDefault="00336AAD" w:rsidP="00336AAD">
            <w:pPr>
              <w:spacing w:beforeLines="0" w:line="240" w:lineRule="exact"/>
              <w:rPr>
                <w:rFonts w:ascii="仿宋_GB2312" w:eastAsia="仿宋_GB2312" w:hAnsi="仿宋" w:cs="仿宋"/>
                <w:szCs w:val="21"/>
              </w:rPr>
            </w:pPr>
            <w:r w:rsidRPr="0054564D">
              <w:rPr>
                <w:rFonts w:ascii="仿宋_GB2312" w:eastAsia="仿宋_GB2312" w:hAnsi="仿宋" w:cs="仿宋" w:hint="eastAsia"/>
                <w:szCs w:val="21"/>
              </w:rPr>
              <w:t>（一）按照装配式建造方式开发建设的项目，在办理规划审批时，其</w:t>
            </w:r>
            <w:r w:rsidR="00CE6FD4" w:rsidRPr="0054564D">
              <w:rPr>
                <w:rFonts w:ascii="仿宋_GB2312" w:eastAsia="仿宋_GB2312" w:hAnsi="仿宋" w:cs="仿宋" w:hint="eastAsia"/>
                <w:b/>
                <w:szCs w:val="21"/>
              </w:rPr>
              <w:t>外墙预制部分水平投影面积（不超过装配式建筑单体±0以上建筑面积的3%）</w:t>
            </w:r>
            <w:r w:rsidRPr="0054564D">
              <w:rPr>
                <w:rFonts w:ascii="仿宋_GB2312" w:eastAsia="仿宋_GB2312" w:hAnsi="仿宋" w:cs="仿宋" w:hint="eastAsia"/>
                <w:szCs w:val="21"/>
              </w:rPr>
              <w:t>不计</w:t>
            </w:r>
            <w:proofErr w:type="gramStart"/>
            <w:r w:rsidRPr="0054564D">
              <w:rPr>
                <w:rFonts w:ascii="仿宋_GB2312" w:eastAsia="仿宋_GB2312" w:hAnsi="仿宋" w:cs="仿宋" w:hint="eastAsia"/>
                <w:szCs w:val="21"/>
              </w:rPr>
              <w:t>入成交</w:t>
            </w:r>
            <w:proofErr w:type="gramEnd"/>
            <w:r w:rsidRPr="0054564D">
              <w:rPr>
                <w:rFonts w:ascii="仿宋_GB2312" w:eastAsia="仿宋_GB2312" w:hAnsi="仿宋" w:cs="仿宋" w:hint="eastAsia"/>
                <w:szCs w:val="21"/>
              </w:rPr>
              <w:t>地块的容积率核算。（责任部门：市自然资源规划局）</w:t>
            </w:r>
          </w:p>
        </w:tc>
        <w:tc>
          <w:tcPr>
            <w:tcW w:w="4576" w:type="dxa"/>
            <w:shd w:val="clear" w:color="auto" w:fill="auto"/>
            <w:vAlign w:val="center"/>
          </w:tcPr>
          <w:p w:rsidR="00336AAD" w:rsidRPr="0054564D" w:rsidRDefault="00336AAD" w:rsidP="00C233A5">
            <w:pPr>
              <w:spacing w:beforeLines="0" w:line="240" w:lineRule="exact"/>
              <w:rPr>
                <w:rFonts w:ascii="仿宋_GB2312" w:eastAsia="仿宋_GB2312" w:hAnsi="仿宋" w:cs="仿宋"/>
                <w:szCs w:val="21"/>
              </w:rPr>
            </w:pPr>
            <w:r w:rsidRPr="0054564D">
              <w:rPr>
                <w:rFonts w:ascii="仿宋_GB2312" w:eastAsia="仿宋_GB2312" w:hAnsi="仿宋" w:cs="仿宋" w:hint="eastAsia"/>
                <w:szCs w:val="21"/>
              </w:rPr>
              <w:t>分期缴纳土地出让</w:t>
            </w:r>
            <w:proofErr w:type="gramStart"/>
            <w:r w:rsidRPr="0054564D">
              <w:rPr>
                <w:rFonts w:ascii="仿宋_GB2312" w:eastAsia="仿宋_GB2312" w:hAnsi="仿宋" w:cs="仿宋" w:hint="eastAsia"/>
                <w:szCs w:val="21"/>
              </w:rPr>
              <w:t>金政策</w:t>
            </w:r>
            <w:proofErr w:type="gramEnd"/>
            <w:r w:rsidRPr="0054564D">
              <w:rPr>
                <w:rFonts w:ascii="仿宋_GB2312" w:eastAsia="仿宋_GB2312" w:hAnsi="仿宋" w:cs="仿宋" w:hint="eastAsia"/>
                <w:szCs w:val="21"/>
              </w:rPr>
              <w:t>落地难，因此删除此项政策。</w:t>
            </w:r>
            <w:r w:rsidR="00C233A5" w:rsidRPr="0054564D">
              <w:rPr>
                <w:rFonts w:ascii="仿宋_GB2312" w:eastAsia="仿宋_GB2312" w:hAnsi="仿宋" w:cs="仿宋" w:hint="eastAsia"/>
                <w:szCs w:val="21"/>
              </w:rPr>
              <w:t>容积率核算政策中外墙装配式部分建筑面积计算规则需进一步明确。</w:t>
            </w:r>
          </w:p>
        </w:tc>
      </w:tr>
      <w:tr w:rsidR="00336AAD" w:rsidRPr="00336AAD" w:rsidTr="00E6755C">
        <w:trPr>
          <w:trHeight w:val="1278"/>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3</w:t>
            </w:r>
          </w:p>
        </w:tc>
        <w:tc>
          <w:tcPr>
            <w:tcW w:w="4569"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二）按照装配式建造方式开发建设的商品房项目，其预售资金监管比例按照15%执行；小高层及以上建筑结构主体施工达到总层数三分之一以上，且已确定施工进度和竣工交付日期的，即可办理预售许可证。（责任部门：市住房保障房管局）</w:t>
            </w:r>
          </w:p>
        </w:tc>
        <w:tc>
          <w:tcPr>
            <w:tcW w:w="4888"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（二）按照装配式建造方式开发建设的商品房项目，其预售资金监管比例按照15%执行；</w:t>
            </w:r>
            <w:r w:rsidRPr="00336AAD">
              <w:rPr>
                <w:rFonts w:ascii="仿宋_GB2312" w:eastAsia="仿宋_GB2312" w:hAnsi="仿宋" w:cs="仿宋" w:hint="eastAsia"/>
                <w:b/>
                <w:szCs w:val="21"/>
              </w:rPr>
              <w:t>投入开发建设资金达到工程建设总投资的25%以上，工程进度达到正负零以上，并已确定施工进度和竣工交付日期的装配式建筑项目，可向房地产管理部门申请预售许可，领取商品房预售许可证。</w:t>
            </w:r>
            <w:r w:rsidRPr="00336AAD">
              <w:rPr>
                <w:rFonts w:ascii="仿宋_GB2312" w:eastAsia="仿宋_GB2312" w:hAnsi="仿宋" w:cs="仿宋" w:hint="eastAsia"/>
                <w:szCs w:val="21"/>
              </w:rPr>
              <w:t>（责任部门：市住房保障房管局）</w:t>
            </w:r>
          </w:p>
        </w:tc>
        <w:tc>
          <w:tcPr>
            <w:tcW w:w="4576"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武汉市2020年3月23日起，在预售许可要求方面，2020年10月1日以前取得施工许可证的房地产开发项目，其开发投资额达到25%以上，且高层建筑形象进度达到1/4以上、多层（</w:t>
            </w:r>
            <w:proofErr w:type="gramStart"/>
            <w:r w:rsidRPr="00336AAD">
              <w:rPr>
                <w:rFonts w:ascii="仿宋_GB2312" w:eastAsia="仿宋_GB2312" w:hAnsi="仿宋" w:cs="仿宋" w:hint="eastAsia"/>
                <w:szCs w:val="21"/>
              </w:rPr>
              <w:t>含六跃</w:t>
            </w:r>
            <w:proofErr w:type="gramEnd"/>
            <w:r w:rsidRPr="00336AAD">
              <w:rPr>
                <w:rFonts w:ascii="仿宋_GB2312" w:eastAsia="仿宋_GB2312" w:hAnsi="仿宋" w:cs="仿宋" w:hint="eastAsia"/>
                <w:szCs w:val="21"/>
              </w:rPr>
              <w:t>七层）及低层建筑形象进度达到正负零，即可申请办理预售许可。装配式建筑可据此适当调整预售许可形象进度要求。</w:t>
            </w:r>
          </w:p>
        </w:tc>
      </w:tr>
      <w:tr w:rsidR="00336AAD" w:rsidRPr="00336AAD" w:rsidTr="00E6755C">
        <w:trPr>
          <w:trHeight w:val="397"/>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4</w:t>
            </w:r>
          </w:p>
        </w:tc>
        <w:tc>
          <w:tcPr>
            <w:tcW w:w="4569"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（三）企业销售自产的列入《享受增值税即征即退政策的新型墙</w:t>
            </w:r>
            <w:proofErr w:type="gramStart"/>
            <w:r w:rsidRPr="00336AAD">
              <w:rPr>
                <w:rFonts w:ascii="仿宋_GB2312" w:eastAsia="仿宋_GB2312" w:hAnsi="仿宋" w:cs="仿宋" w:hint="eastAsia"/>
                <w:szCs w:val="21"/>
              </w:rPr>
              <w:t>体材</w:t>
            </w:r>
            <w:proofErr w:type="gramEnd"/>
            <w:r w:rsidRPr="00336AAD">
              <w:rPr>
                <w:rFonts w:ascii="仿宋_GB2312" w:eastAsia="仿宋_GB2312" w:hAnsi="仿宋" w:cs="仿宋" w:hint="eastAsia"/>
                <w:szCs w:val="21"/>
              </w:rPr>
              <w:t>料目录》的新型墙</w:t>
            </w:r>
            <w:proofErr w:type="gramStart"/>
            <w:r w:rsidRPr="00336AAD">
              <w:rPr>
                <w:rFonts w:ascii="仿宋_GB2312" w:eastAsia="仿宋_GB2312" w:hAnsi="仿宋" w:cs="仿宋" w:hint="eastAsia"/>
                <w:szCs w:val="21"/>
              </w:rPr>
              <w:t>体材</w:t>
            </w:r>
            <w:proofErr w:type="gramEnd"/>
            <w:r w:rsidRPr="00336AAD">
              <w:rPr>
                <w:rFonts w:ascii="仿宋_GB2312" w:eastAsia="仿宋_GB2312" w:hAnsi="仿宋" w:cs="仿宋" w:hint="eastAsia"/>
                <w:szCs w:val="21"/>
              </w:rPr>
              <w:t>料，可按照国家规定享受增值税即征即</w:t>
            </w:r>
            <w:proofErr w:type="gramStart"/>
            <w:r w:rsidRPr="00336AAD">
              <w:rPr>
                <w:rFonts w:ascii="仿宋_GB2312" w:eastAsia="仿宋_GB2312" w:hAnsi="仿宋" w:cs="仿宋" w:hint="eastAsia"/>
                <w:szCs w:val="21"/>
              </w:rPr>
              <w:t>退优惠</w:t>
            </w:r>
            <w:proofErr w:type="gramEnd"/>
            <w:r w:rsidRPr="00336AAD">
              <w:rPr>
                <w:rFonts w:ascii="仿宋_GB2312" w:eastAsia="仿宋_GB2312" w:hAnsi="仿宋" w:cs="仿宋" w:hint="eastAsia"/>
                <w:szCs w:val="21"/>
              </w:rPr>
              <w:t>政策。企业为开发建筑产业现代化新技术、新产品、新材料、新工艺发生的研发费用，符合条件的除可以在税前列支外，并享受加计扣除政策；有关技术转让、技术开发和与之相关的技术咨询、技术服务业务取得的收入，免征增值税，符合条件的技术转让所得可享受减免企业所得税优惠政策。（责任部门：市城乡建设委、市财政局、市国税局、市地税局）</w:t>
            </w:r>
          </w:p>
        </w:tc>
        <w:tc>
          <w:tcPr>
            <w:tcW w:w="4888"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（三）企业销售自产的列入《享受增值税即征即退政策的新型墙</w:t>
            </w:r>
            <w:proofErr w:type="gramStart"/>
            <w:r w:rsidRPr="00336AAD">
              <w:rPr>
                <w:rFonts w:ascii="仿宋_GB2312" w:eastAsia="仿宋_GB2312" w:hAnsi="仿宋" w:cs="仿宋" w:hint="eastAsia"/>
                <w:szCs w:val="21"/>
              </w:rPr>
              <w:t>体材</w:t>
            </w:r>
            <w:proofErr w:type="gramEnd"/>
            <w:r w:rsidRPr="00336AAD">
              <w:rPr>
                <w:rFonts w:ascii="仿宋_GB2312" w:eastAsia="仿宋_GB2312" w:hAnsi="仿宋" w:cs="仿宋" w:hint="eastAsia"/>
                <w:szCs w:val="21"/>
              </w:rPr>
              <w:t>料目录》的新型墙</w:t>
            </w:r>
            <w:proofErr w:type="gramStart"/>
            <w:r w:rsidRPr="00336AAD">
              <w:rPr>
                <w:rFonts w:ascii="仿宋_GB2312" w:eastAsia="仿宋_GB2312" w:hAnsi="仿宋" w:cs="仿宋" w:hint="eastAsia"/>
                <w:szCs w:val="21"/>
              </w:rPr>
              <w:t>体材</w:t>
            </w:r>
            <w:proofErr w:type="gramEnd"/>
            <w:r w:rsidRPr="00336AAD">
              <w:rPr>
                <w:rFonts w:ascii="仿宋_GB2312" w:eastAsia="仿宋_GB2312" w:hAnsi="仿宋" w:cs="仿宋" w:hint="eastAsia"/>
                <w:szCs w:val="21"/>
              </w:rPr>
              <w:t>料，可按照国家规定享受增值税即征即</w:t>
            </w:r>
            <w:proofErr w:type="gramStart"/>
            <w:r w:rsidRPr="00336AAD">
              <w:rPr>
                <w:rFonts w:ascii="仿宋_GB2312" w:eastAsia="仿宋_GB2312" w:hAnsi="仿宋" w:cs="仿宋" w:hint="eastAsia"/>
                <w:szCs w:val="21"/>
              </w:rPr>
              <w:t>退优惠</w:t>
            </w:r>
            <w:proofErr w:type="gramEnd"/>
            <w:r w:rsidRPr="00336AAD">
              <w:rPr>
                <w:rFonts w:ascii="仿宋_GB2312" w:eastAsia="仿宋_GB2312" w:hAnsi="仿宋" w:cs="仿宋" w:hint="eastAsia"/>
                <w:szCs w:val="21"/>
              </w:rPr>
              <w:t>政策。</w:t>
            </w:r>
            <w:r w:rsidRPr="00336AAD">
              <w:rPr>
                <w:rFonts w:ascii="仿宋_GB2312" w:eastAsia="仿宋_GB2312" w:hAnsi="仿宋" w:cs="仿宋" w:hint="eastAsia"/>
                <w:b/>
                <w:szCs w:val="21"/>
              </w:rPr>
              <w:t>针对相关开发建设企业提供一定的信贷保函支持。</w:t>
            </w:r>
            <w:r w:rsidRPr="00336AAD">
              <w:rPr>
                <w:rFonts w:ascii="仿宋_GB2312" w:eastAsia="仿宋_GB2312" w:hAnsi="仿宋" w:cs="仿宋" w:hint="eastAsia"/>
                <w:szCs w:val="21"/>
              </w:rPr>
              <w:t>（责任部门：市城乡建设局、市财政局、市税务局）</w:t>
            </w:r>
          </w:p>
        </w:tc>
        <w:tc>
          <w:tcPr>
            <w:tcW w:w="4576"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与其他代表城市相比，武汉市缺乏有关信贷支持的优惠政策类别。</w:t>
            </w:r>
          </w:p>
        </w:tc>
      </w:tr>
      <w:tr w:rsidR="00336AAD" w:rsidRPr="00336AAD" w:rsidTr="00E6755C">
        <w:trPr>
          <w:trHeight w:val="85"/>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5</w:t>
            </w:r>
          </w:p>
        </w:tc>
        <w:tc>
          <w:tcPr>
            <w:tcW w:w="4569"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新增</w:t>
            </w:r>
          </w:p>
        </w:tc>
        <w:tc>
          <w:tcPr>
            <w:tcW w:w="4888"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b/>
                <w:bCs/>
                <w:szCs w:val="21"/>
              </w:rPr>
              <w:t>（八）按照装配式建造方式开发建设的项目，在符合评奖评优条件下，可以优先进行评奖评优。支持施工企业做好环境影响评价和监测，在重污染天气期间，装配式等新型建筑工业化项目在非土石方作</w:t>
            </w:r>
            <w:r w:rsidRPr="00336AAD">
              <w:rPr>
                <w:rFonts w:ascii="仿宋_GB2312" w:eastAsia="仿宋_GB2312" w:hAnsi="仿宋" w:cs="仿宋" w:hint="eastAsia"/>
                <w:b/>
                <w:bCs/>
                <w:szCs w:val="21"/>
              </w:rPr>
              <w:lastRenderedPageBreak/>
              <w:t>业的施工环节可以不停工。（责任部门：市城乡建设局、市生态环境局）</w:t>
            </w:r>
          </w:p>
        </w:tc>
        <w:tc>
          <w:tcPr>
            <w:tcW w:w="4576" w:type="dxa"/>
            <w:shd w:val="clear" w:color="auto" w:fill="auto"/>
            <w:vAlign w:val="center"/>
          </w:tcPr>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lastRenderedPageBreak/>
              <w:t>1.与其他代表城市相比，武汉市缺乏有关装配式建筑评奖评优的优惠政策类别。</w:t>
            </w:r>
          </w:p>
          <w:p w:rsidR="00336AAD" w:rsidRPr="00336AAD" w:rsidRDefault="00336AAD" w:rsidP="00336AAD">
            <w:pPr>
              <w:spacing w:beforeLines="0" w:line="240" w:lineRule="exact"/>
              <w:rPr>
                <w:rFonts w:ascii="仿宋_GB2312" w:eastAsia="仿宋_GB2312" w:hAnsi="仿宋" w:cs="仿宋"/>
                <w:szCs w:val="21"/>
              </w:rPr>
            </w:pPr>
            <w:r w:rsidRPr="00336AAD">
              <w:rPr>
                <w:rFonts w:ascii="仿宋_GB2312" w:eastAsia="仿宋_GB2312" w:hAnsi="仿宋" w:cs="仿宋" w:hint="eastAsia"/>
                <w:szCs w:val="21"/>
              </w:rPr>
              <w:t>2.《住建部等部门关于加快新型建筑工业化发展的若干意见》中明确“支持施工企业做好环境影</w:t>
            </w:r>
            <w:r w:rsidRPr="00336AAD">
              <w:rPr>
                <w:rFonts w:ascii="仿宋_GB2312" w:eastAsia="仿宋_GB2312" w:hAnsi="仿宋" w:cs="仿宋" w:hint="eastAsia"/>
                <w:szCs w:val="21"/>
              </w:rPr>
              <w:lastRenderedPageBreak/>
              <w:t>响评价和监测，在重污染天气期间，装配式等新型建筑工业化项目在非土石方作业的施工环节可以不停工”。</w:t>
            </w:r>
          </w:p>
        </w:tc>
      </w:tr>
      <w:tr w:rsidR="00336AAD" w:rsidRPr="00336AAD" w:rsidTr="00E6755C">
        <w:trPr>
          <w:trHeight w:val="397"/>
          <w:jc w:val="center"/>
        </w:trPr>
        <w:tc>
          <w:tcPr>
            <w:tcW w:w="14647" w:type="dxa"/>
            <w:gridSpan w:val="4"/>
            <w:shd w:val="clear" w:color="auto" w:fill="auto"/>
            <w:vAlign w:val="center"/>
          </w:tcPr>
          <w:p w:rsidR="00336AAD" w:rsidRPr="00336AAD" w:rsidRDefault="00336AAD" w:rsidP="00336AAD">
            <w:pPr>
              <w:spacing w:beforeLines="0" w:line="260" w:lineRule="exact"/>
              <w:rPr>
                <w:rFonts w:ascii="仿宋_GB2312" w:eastAsia="仿宋_GB2312" w:hAnsi="仿宋" w:cs="仿宋"/>
                <w:b/>
                <w:bCs/>
                <w:szCs w:val="21"/>
              </w:rPr>
            </w:pPr>
            <w:r w:rsidRPr="00336AAD">
              <w:rPr>
                <w:rFonts w:ascii="仿宋_GB2312" w:eastAsia="仿宋_GB2312" w:hAnsi="仿宋" w:cs="仿宋" w:hint="eastAsia"/>
                <w:b/>
                <w:bCs/>
                <w:szCs w:val="21"/>
              </w:rPr>
              <w:lastRenderedPageBreak/>
              <w:t>三、监督管理部分</w:t>
            </w:r>
          </w:p>
        </w:tc>
      </w:tr>
      <w:tr w:rsidR="00336AAD" w:rsidRPr="00336AAD" w:rsidTr="00E6755C">
        <w:trPr>
          <w:trHeight w:val="397"/>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6</w:t>
            </w:r>
          </w:p>
        </w:tc>
        <w:tc>
          <w:tcPr>
            <w:tcW w:w="4569"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（二）住房保障房管部门在下达保障性安居工程年度计划时，对独立成栋的工程应当明确采用装配式方式建造的建设要求。</w:t>
            </w:r>
          </w:p>
        </w:tc>
        <w:tc>
          <w:tcPr>
            <w:tcW w:w="4888" w:type="dxa"/>
            <w:shd w:val="clear" w:color="auto" w:fill="auto"/>
            <w:vAlign w:val="center"/>
          </w:tcPr>
          <w:p w:rsidR="00336AAD" w:rsidRPr="00336AAD" w:rsidRDefault="00336AAD" w:rsidP="00336AAD">
            <w:pPr>
              <w:spacing w:beforeLines="0" w:line="260" w:lineRule="exact"/>
              <w:rPr>
                <w:rFonts w:ascii="仿宋_GB2312" w:eastAsia="仿宋_GB2312" w:hAnsi="仿宋" w:cs="仿宋"/>
                <w:b/>
                <w:szCs w:val="21"/>
              </w:rPr>
            </w:pPr>
            <w:r w:rsidRPr="00336AAD">
              <w:rPr>
                <w:rFonts w:ascii="仿宋_GB2312" w:eastAsia="仿宋_GB2312" w:hAnsi="仿宋" w:cs="仿宋" w:hint="eastAsia"/>
                <w:b/>
                <w:szCs w:val="21"/>
              </w:rPr>
              <w:t>（二）住房保障房管部门会同发展改革部门对政府投资新开工独立成栋的保障性住房项目，在下达建设计划时提出按照装配式建筑建造的要求。</w:t>
            </w:r>
          </w:p>
        </w:tc>
        <w:tc>
          <w:tcPr>
            <w:tcW w:w="4576"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根据住房保障房屋管理部门相关职责修改</w:t>
            </w:r>
          </w:p>
        </w:tc>
      </w:tr>
      <w:tr w:rsidR="00336AAD" w:rsidRPr="00336AAD" w:rsidTr="00E6755C">
        <w:trPr>
          <w:trHeight w:val="397"/>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7</w:t>
            </w:r>
          </w:p>
        </w:tc>
        <w:tc>
          <w:tcPr>
            <w:tcW w:w="4569"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三）国土规划部门在土地划拨决定书或者土地出让合同、建设用地规划条件中，应当注明装配式建筑预制率、装配率和成品房要求；在核发《规划（建筑）方案批准意见书》时，应当就项目是否符合装配式建筑相关标准及规范征求建设主管部门意见；对不符合相关标准及规范的建筑工程，不得办理项目规划工程许可手续。</w:t>
            </w:r>
          </w:p>
        </w:tc>
        <w:tc>
          <w:tcPr>
            <w:tcW w:w="4888" w:type="dxa"/>
            <w:shd w:val="clear" w:color="auto" w:fill="auto"/>
            <w:vAlign w:val="center"/>
          </w:tcPr>
          <w:p w:rsidR="00336AAD" w:rsidRPr="00336AAD" w:rsidRDefault="00336AAD" w:rsidP="00336AAD">
            <w:pPr>
              <w:spacing w:beforeLines="0" w:line="260" w:lineRule="exact"/>
              <w:rPr>
                <w:rFonts w:ascii="仿宋_GB2312" w:eastAsia="仿宋_GB2312" w:hAnsi="仿宋" w:cs="仿宋"/>
                <w:b/>
                <w:szCs w:val="21"/>
              </w:rPr>
            </w:pPr>
            <w:r w:rsidRPr="00336AAD">
              <w:rPr>
                <w:rFonts w:ascii="仿宋_GB2312" w:eastAsia="仿宋_GB2312" w:hAnsi="仿宋" w:cs="仿宋" w:hint="eastAsia"/>
                <w:szCs w:val="21"/>
              </w:rPr>
              <w:t>（三）自然规划部门在土地划拨决定书或者土地出让合同、建设用地规划条件中，</w:t>
            </w:r>
            <w:r w:rsidRPr="00336AAD">
              <w:rPr>
                <w:rFonts w:ascii="仿宋_GB2312" w:eastAsia="仿宋_GB2312" w:hAnsi="仿宋" w:cs="仿宋" w:hint="eastAsia"/>
                <w:b/>
                <w:szCs w:val="21"/>
              </w:rPr>
              <w:t>应当明确装配式建筑建造要求，对不符合装配式建筑政策要求的工程，不得办理项目工程规划许可手续。</w:t>
            </w:r>
          </w:p>
        </w:tc>
        <w:tc>
          <w:tcPr>
            <w:tcW w:w="4576"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根据自然规划管理部门相关职责修改</w:t>
            </w:r>
          </w:p>
        </w:tc>
      </w:tr>
      <w:tr w:rsidR="00336AAD" w:rsidRPr="00336AAD" w:rsidTr="00E6755C">
        <w:trPr>
          <w:trHeight w:val="397"/>
          <w:jc w:val="center"/>
        </w:trPr>
        <w:tc>
          <w:tcPr>
            <w:tcW w:w="614" w:type="dxa"/>
            <w:shd w:val="clear" w:color="auto" w:fill="auto"/>
            <w:vAlign w:val="center"/>
          </w:tcPr>
          <w:p w:rsidR="00336AAD" w:rsidRPr="00336AAD" w:rsidRDefault="00336AAD" w:rsidP="00336AAD">
            <w:pPr>
              <w:spacing w:beforeLines="0" w:line="260" w:lineRule="exact"/>
              <w:jc w:val="center"/>
              <w:rPr>
                <w:rFonts w:ascii="仿宋_GB2312" w:eastAsia="仿宋_GB2312" w:hAnsi="仿宋" w:cs="仿宋"/>
                <w:szCs w:val="21"/>
              </w:rPr>
            </w:pPr>
            <w:r w:rsidRPr="00336AAD">
              <w:rPr>
                <w:rFonts w:ascii="仿宋_GB2312" w:eastAsia="仿宋_GB2312" w:hAnsi="仿宋" w:cs="仿宋" w:hint="eastAsia"/>
                <w:szCs w:val="21"/>
              </w:rPr>
              <w:t>8</w:t>
            </w:r>
          </w:p>
        </w:tc>
        <w:tc>
          <w:tcPr>
            <w:tcW w:w="4569"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（五）建设主管部门应当推进建筑信息模型（BIM）技术应用，优化装配式建筑项目的质量安全监督，建立与装配式建筑特点相适应的验收监督制度，并按照规定制订项目监督计划，明确监督要点。</w:t>
            </w:r>
          </w:p>
        </w:tc>
        <w:tc>
          <w:tcPr>
            <w:tcW w:w="4888" w:type="dxa"/>
            <w:shd w:val="clear" w:color="auto" w:fill="auto"/>
            <w:vAlign w:val="center"/>
          </w:tcPr>
          <w:p w:rsidR="00336AAD" w:rsidRPr="00336AAD" w:rsidRDefault="00336AAD" w:rsidP="00336AAD">
            <w:pPr>
              <w:spacing w:beforeLines="0" w:line="260" w:lineRule="exact"/>
              <w:rPr>
                <w:rFonts w:ascii="仿宋_GB2312" w:eastAsia="仿宋_GB2312" w:hAnsi="仿宋" w:cs="仿宋"/>
                <w:b/>
                <w:szCs w:val="21"/>
              </w:rPr>
            </w:pPr>
            <w:r w:rsidRPr="00336AAD">
              <w:rPr>
                <w:rFonts w:ascii="仿宋_GB2312" w:eastAsia="仿宋_GB2312" w:hAnsi="仿宋" w:cs="仿宋" w:hint="eastAsia"/>
                <w:b/>
                <w:szCs w:val="21"/>
              </w:rPr>
              <w:t>（五）建设管理部门应当推进建筑信息模型（BIM）技术应用和工程总承包建设模式，推广标准化和数字化设计，施工图设计文件未经审查或者经审查不合格的，不得办理施工许可证；强化装配式建筑项目施工过程的质量安全监督和验收监督。建立装配式建筑用</w:t>
            </w:r>
            <w:proofErr w:type="gramStart"/>
            <w:r w:rsidRPr="00336AAD">
              <w:rPr>
                <w:rFonts w:ascii="仿宋_GB2312" w:eastAsia="仿宋_GB2312" w:hAnsi="仿宋" w:cs="仿宋" w:hint="eastAsia"/>
                <w:b/>
                <w:szCs w:val="21"/>
              </w:rPr>
              <w:t>预制部</w:t>
            </w:r>
            <w:proofErr w:type="gramEnd"/>
            <w:r w:rsidRPr="00336AAD">
              <w:rPr>
                <w:rFonts w:ascii="仿宋_GB2312" w:eastAsia="仿宋_GB2312" w:hAnsi="仿宋" w:cs="仿宋" w:hint="eastAsia"/>
                <w:b/>
                <w:szCs w:val="21"/>
              </w:rPr>
              <w:t>品、构件推广应用制度和装配式建筑部品部件驻厂监造制度。</w:t>
            </w:r>
          </w:p>
        </w:tc>
        <w:tc>
          <w:tcPr>
            <w:tcW w:w="4576" w:type="dxa"/>
            <w:shd w:val="clear" w:color="auto" w:fill="auto"/>
            <w:vAlign w:val="center"/>
          </w:tcPr>
          <w:p w:rsidR="00336AAD" w:rsidRPr="00336AAD" w:rsidRDefault="00336AAD" w:rsidP="00336AAD">
            <w:pPr>
              <w:spacing w:beforeLines="0" w:line="260" w:lineRule="exact"/>
              <w:rPr>
                <w:rFonts w:ascii="仿宋_GB2312" w:eastAsia="仿宋_GB2312" w:hAnsi="仿宋" w:cs="仿宋"/>
                <w:szCs w:val="21"/>
              </w:rPr>
            </w:pPr>
            <w:r w:rsidRPr="00336AAD">
              <w:rPr>
                <w:rFonts w:ascii="仿宋_GB2312" w:eastAsia="仿宋_GB2312" w:hAnsi="仿宋" w:cs="仿宋" w:hint="eastAsia"/>
                <w:szCs w:val="21"/>
              </w:rPr>
              <w:t>根据建设管理部门相关职责修改，加强工程总承包、标准化设计、施工许可环节监管和预制构件驻厂监造。</w:t>
            </w:r>
          </w:p>
        </w:tc>
      </w:tr>
    </w:tbl>
    <w:p w:rsidR="00E62545" w:rsidRPr="00336AAD" w:rsidRDefault="00E62545" w:rsidP="0033712D">
      <w:pPr>
        <w:spacing w:beforeLines="0" w:line="600" w:lineRule="exact"/>
      </w:pPr>
    </w:p>
    <w:sectPr w:rsidR="00E62545" w:rsidRPr="00336AAD" w:rsidSect="00F0248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B5" w:rsidRDefault="009447B5" w:rsidP="0033712D">
      <w:pPr>
        <w:spacing w:before="120" w:line="240" w:lineRule="auto"/>
        <w:ind w:firstLine="640"/>
      </w:pPr>
      <w:r>
        <w:separator/>
      </w:r>
    </w:p>
  </w:endnote>
  <w:endnote w:type="continuationSeparator" w:id="0">
    <w:p w:rsidR="009447B5" w:rsidRDefault="009447B5" w:rsidP="0033712D">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7C" w:rsidRDefault="00DF277C" w:rsidP="00DF277C">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7C" w:rsidRDefault="00DF277C" w:rsidP="00DF277C">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7C" w:rsidRDefault="00DF277C" w:rsidP="00DF277C">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B5" w:rsidRDefault="009447B5" w:rsidP="0033712D">
      <w:pPr>
        <w:spacing w:before="120" w:line="240" w:lineRule="auto"/>
        <w:ind w:firstLine="640"/>
      </w:pPr>
      <w:r>
        <w:separator/>
      </w:r>
    </w:p>
  </w:footnote>
  <w:footnote w:type="continuationSeparator" w:id="0">
    <w:p w:rsidR="009447B5" w:rsidRDefault="009447B5" w:rsidP="0033712D">
      <w:pPr>
        <w:spacing w:before="120"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7C" w:rsidRDefault="00DF277C" w:rsidP="00DF277C">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7C" w:rsidRDefault="00DF277C" w:rsidP="00DF277C">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7C" w:rsidRDefault="00DF277C" w:rsidP="00DF277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277C"/>
    <w:rsid w:val="00014580"/>
    <w:rsid w:val="0001796D"/>
    <w:rsid w:val="00070445"/>
    <w:rsid w:val="00135FB8"/>
    <w:rsid w:val="001366FC"/>
    <w:rsid w:val="001370B3"/>
    <w:rsid w:val="001410C4"/>
    <w:rsid w:val="00157F18"/>
    <w:rsid w:val="002053C8"/>
    <w:rsid w:val="00245771"/>
    <w:rsid w:val="002942E7"/>
    <w:rsid w:val="002D22D1"/>
    <w:rsid w:val="002F1333"/>
    <w:rsid w:val="00336AAD"/>
    <w:rsid w:val="0033712D"/>
    <w:rsid w:val="00386716"/>
    <w:rsid w:val="00442CF0"/>
    <w:rsid w:val="00451BEF"/>
    <w:rsid w:val="004747D1"/>
    <w:rsid w:val="004F1CDA"/>
    <w:rsid w:val="00516E0C"/>
    <w:rsid w:val="00527D1C"/>
    <w:rsid w:val="0054564D"/>
    <w:rsid w:val="00551552"/>
    <w:rsid w:val="005853E9"/>
    <w:rsid w:val="005E007C"/>
    <w:rsid w:val="00700DB4"/>
    <w:rsid w:val="00755809"/>
    <w:rsid w:val="007721FD"/>
    <w:rsid w:val="007934C8"/>
    <w:rsid w:val="008D5C2A"/>
    <w:rsid w:val="00915A73"/>
    <w:rsid w:val="009447B5"/>
    <w:rsid w:val="009579D0"/>
    <w:rsid w:val="00A20FA3"/>
    <w:rsid w:val="00A74A2A"/>
    <w:rsid w:val="00A90FF4"/>
    <w:rsid w:val="00A935CD"/>
    <w:rsid w:val="00A97BE1"/>
    <w:rsid w:val="00AC7427"/>
    <w:rsid w:val="00B00E72"/>
    <w:rsid w:val="00BD25BB"/>
    <w:rsid w:val="00BD410B"/>
    <w:rsid w:val="00C233A5"/>
    <w:rsid w:val="00C2497E"/>
    <w:rsid w:val="00CA27E6"/>
    <w:rsid w:val="00CE1D42"/>
    <w:rsid w:val="00CE6FD4"/>
    <w:rsid w:val="00D02D61"/>
    <w:rsid w:val="00D06C8C"/>
    <w:rsid w:val="00D07441"/>
    <w:rsid w:val="00D8256A"/>
    <w:rsid w:val="00D91B55"/>
    <w:rsid w:val="00DB5D40"/>
    <w:rsid w:val="00DD33A8"/>
    <w:rsid w:val="00DF277C"/>
    <w:rsid w:val="00E06F9F"/>
    <w:rsid w:val="00E4496A"/>
    <w:rsid w:val="00E57DE2"/>
    <w:rsid w:val="00E62545"/>
    <w:rsid w:val="00E72818"/>
    <w:rsid w:val="00EA49F4"/>
    <w:rsid w:val="00EB2DC7"/>
    <w:rsid w:val="00F0248F"/>
    <w:rsid w:val="00F66956"/>
    <w:rsid w:val="00F94692"/>
    <w:rsid w:val="00FA6BFA"/>
    <w:rsid w:val="00FF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4D16"/>
  <w15:docId w15:val="{A20E5140-1D4D-4788-B69F-0D1D07E2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2D"/>
    <w:pPr>
      <w:widowControl w:val="0"/>
      <w:spacing w:beforeLines="50" w:line="420" w:lineRule="exact"/>
      <w:jc w:val="both"/>
    </w:pPr>
    <w:rPr>
      <w:rFonts w:ascii="Calibri" w:eastAsia="宋体" w:hAnsi="Calibri" w:cs="Times New Roman"/>
      <w:sz w:val="21"/>
      <w:szCs w:val="22"/>
    </w:rPr>
  </w:style>
  <w:style w:type="paragraph" w:styleId="1">
    <w:name w:val="heading 1"/>
    <w:basedOn w:val="a"/>
    <w:next w:val="a"/>
    <w:link w:val="10"/>
    <w:uiPriority w:val="9"/>
    <w:qFormat/>
    <w:rsid w:val="00135FB8"/>
    <w:pPr>
      <w:keepNext/>
      <w:keepLines/>
      <w:spacing w:beforeLines="0" w:line="560" w:lineRule="exact"/>
      <w:jc w:val="center"/>
      <w:outlineLvl w:val="0"/>
    </w:pPr>
    <w:rPr>
      <w:rFonts w:asciiTheme="minorEastAsia" w:eastAsia="仿宋_GB2312"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FB8"/>
    <w:rPr>
      <w:rFonts w:eastAsia="仿宋_GB2312"/>
      <w:b/>
      <w:bCs/>
      <w:kern w:val="44"/>
      <w:sz w:val="44"/>
      <w:szCs w:val="44"/>
    </w:rPr>
  </w:style>
  <w:style w:type="paragraph" w:styleId="a3">
    <w:name w:val="header"/>
    <w:basedOn w:val="a"/>
    <w:link w:val="a4"/>
    <w:uiPriority w:val="99"/>
    <w:semiHidden/>
    <w:unhideWhenUsed/>
    <w:rsid w:val="00DF277C"/>
    <w:pPr>
      <w:pBdr>
        <w:bottom w:val="single" w:sz="6" w:space="1" w:color="auto"/>
      </w:pBdr>
      <w:tabs>
        <w:tab w:val="center" w:pos="4153"/>
        <w:tab w:val="right" w:pos="8306"/>
      </w:tabs>
      <w:snapToGrid w:val="0"/>
      <w:spacing w:beforeLines="0" w:line="240" w:lineRule="atLeast"/>
      <w:ind w:firstLineChars="200" w:firstLine="200"/>
      <w:jc w:val="center"/>
    </w:pPr>
    <w:rPr>
      <w:rFonts w:asciiTheme="minorEastAsia" w:eastAsia="仿宋_GB2312" w:hAnsiTheme="minorHAnsi" w:cstheme="minorBidi"/>
      <w:sz w:val="18"/>
      <w:szCs w:val="18"/>
    </w:rPr>
  </w:style>
  <w:style w:type="character" w:customStyle="1" w:styleId="a4">
    <w:name w:val="页眉 字符"/>
    <w:basedOn w:val="a0"/>
    <w:link w:val="a3"/>
    <w:uiPriority w:val="99"/>
    <w:semiHidden/>
    <w:rsid w:val="00DF277C"/>
    <w:rPr>
      <w:rFonts w:eastAsia="仿宋_GB2312"/>
      <w:sz w:val="18"/>
      <w:szCs w:val="18"/>
    </w:rPr>
  </w:style>
  <w:style w:type="paragraph" w:styleId="a5">
    <w:name w:val="footer"/>
    <w:basedOn w:val="a"/>
    <w:link w:val="a6"/>
    <w:uiPriority w:val="99"/>
    <w:semiHidden/>
    <w:unhideWhenUsed/>
    <w:rsid w:val="00DF277C"/>
    <w:pPr>
      <w:tabs>
        <w:tab w:val="center" w:pos="4153"/>
        <w:tab w:val="right" w:pos="8306"/>
      </w:tabs>
      <w:snapToGrid w:val="0"/>
      <w:spacing w:beforeLines="0" w:line="240" w:lineRule="atLeast"/>
      <w:ind w:firstLineChars="200" w:firstLine="200"/>
      <w:jc w:val="left"/>
    </w:pPr>
    <w:rPr>
      <w:rFonts w:asciiTheme="minorEastAsia" w:eastAsia="仿宋_GB2312" w:hAnsiTheme="minorHAnsi" w:cstheme="minorBidi"/>
      <w:sz w:val="18"/>
      <w:szCs w:val="18"/>
    </w:rPr>
  </w:style>
  <w:style w:type="character" w:customStyle="1" w:styleId="a6">
    <w:name w:val="页脚 字符"/>
    <w:basedOn w:val="a0"/>
    <w:link w:val="a5"/>
    <w:uiPriority w:val="99"/>
    <w:semiHidden/>
    <w:rsid w:val="00DF277C"/>
    <w:rPr>
      <w:rFonts w:eastAsia="仿宋_GB2312"/>
      <w:sz w:val="18"/>
      <w:szCs w:val="18"/>
    </w:rPr>
  </w:style>
  <w:style w:type="paragraph" w:styleId="a7">
    <w:name w:val="Normal (Web)"/>
    <w:basedOn w:val="a"/>
    <w:qFormat/>
    <w:rsid w:val="0033712D"/>
    <w:pPr>
      <w:spacing w:beforeLines="0" w:beforeAutospacing="1" w:afterAutospacing="1" w:line="240" w:lineRule="auto"/>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朱琴</dc:creator>
  <cp:keywords/>
  <dc:description/>
  <cp:lastModifiedBy>苏昕</cp:lastModifiedBy>
  <cp:revision>37</cp:revision>
  <dcterms:created xsi:type="dcterms:W3CDTF">2021-04-14T01:43:00Z</dcterms:created>
  <dcterms:modified xsi:type="dcterms:W3CDTF">2021-04-22T08:29:00Z</dcterms:modified>
</cp:coreProperties>
</file>