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0"/>
        </w:tabs>
        <w:jc w:val="left"/>
        <w:rPr>
          <w:rFonts w:hint="eastAsia" w:ascii="黑体" w:hAnsi="黑体" w:eastAsia="黑体" w:cs="黑体"/>
          <w:bCs/>
          <w:sz w:val="24"/>
        </w:rPr>
      </w:pPr>
      <w:r>
        <w:rPr>
          <w:rFonts w:hint="eastAsia" w:ascii="黑体" w:hAnsi="黑体" w:eastAsia="黑体" w:cs="黑体"/>
          <w:bCs/>
          <w:sz w:val="24"/>
        </w:rPr>
        <w:t>附件1</w:t>
      </w:r>
      <w:bookmarkStart w:id="0" w:name="_GoBack"/>
      <w:bookmarkEnd w:id="0"/>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辖区</w:t>
      </w:r>
      <w:r>
        <w:rPr>
          <w:rFonts w:hint="eastAsia" w:ascii="方正小标宋简体" w:eastAsia="方正小标宋简体"/>
          <w:bCs/>
          <w:sz w:val="36"/>
          <w:szCs w:val="36"/>
          <w:lang w:val="en-US" w:eastAsia="zh-CN"/>
        </w:rPr>
        <w:t>拌混凝土、砂浆</w:t>
      </w:r>
      <w:r>
        <w:rPr>
          <w:rFonts w:hint="eastAsia" w:ascii="方正小标宋简体" w:eastAsia="方正小标宋简体"/>
          <w:bCs/>
          <w:sz w:val="36"/>
          <w:szCs w:val="36"/>
        </w:rPr>
        <w:t>企业（站点）排查表</w:t>
      </w:r>
    </w:p>
    <w:p>
      <w:pPr>
        <w:ind w:firstLine="241" w:firstLineChars="100"/>
        <w:rPr>
          <w:rFonts w:ascii="仿宋_GB2312" w:eastAsia="仿宋_GB2312"/>
          <w:b/>
          <w:sz w:val="24"/>
        </w:rPr>
      </w:pPr>
      <w:r>
        <w:rPr>
          <w:rFonts w:hint="eastAsia" w:ascii="仿宋_GB2312" w:hAnsi="宋体" w:eastAsia="仿宋_GB2312"/>
          <w:b/>
          <w:bCs/>
          <w:sz w:val="24"/>
        </w:rPr>
        <w:t xml:space="preserve">填报单位（盖章）：                                                                          </w:t>
      </w:r>
      <w:r>
        <w:rPr>
          <w:rFonts w:hint="eastAsia" w:ascii="仿宋_GB2312" w:eastAsia="仿宋_GB2312"/>
          <w:b/>
          <w:sz w:val="24"/>
        </w:rPr>
        <w:t>填报时间：     年   月   日</w:t>
      </w:r>
    </w:p>
    <w:tbl>
      <w:tblPr>
        <w:tblStyle w:val="5"/>
        <w:tblW w:w="54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157"/>
        <w:gridCol w:w="1179"/>
        <w:gridCol w:w="194"/>
        <w:gridCol w:w="1112"/>
        <w:gridCol w:w="766"/>
        <w:gridCol w:w="808"/>
        <w:gridCol w:w="967"/>
        <w:gridCol w:w="1422"/>
        <w:gridCol w:w="794"/>
        <w:gridCol w:w="794"/>
        <w:gridCol w:w="1440"/>
        <w:gridCol w:w="829"/>
        <w:gridCol w:w="1090"/>
        <w:gridCol w:w="656"/>
        <w:gridCol w:w="621"/>
        <w:gridCol w:w="656"/>
        <w:gridCol w:w="780"/>
        <w:gridCol w:w="127"/>
        <w:gridCol w:w="68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513" w:hRule="atLeast"/>
        </w:trPr>
        <w:tc>
          <w:tcPr>
            <w:tcW w:w="133" w:type="pct"/>
            <w:vMerge w:val="restart"/>
            <w:noWrap w:val="0"/>
            <w:vAlign w:val="center"/>
          </w:tcPr>
          <w:p>
            <w:pPr>
              <w:jc w:val="center"/>
              <w:rPr>
                <w:rFonts w:hint="eastAsia" w:ascii="宋体" w:hAnsi="宋体" w:cs="宋体"/>
                <w:b/>
                <w:sz w:val="24"/>
              </w:rPr>
            </w:pPr>
            <w:r>
              <w:rPr>
                <w:rFonts w:hint="eastAsia" w:ascii="宋体" w:hAnsi="宋体" w:cs="宋体"/>
                <w:b/>
                <w:sz w:val="24"/>
              </w:rPr>
              <w:t>序号</w:t>
            </w:r>
          </w:p>
        </w:tc>
        <w:tc>
          <w:tcPr>
            <w:tcW w:w="328" w:type="pct"/>
            <w:vMerge w:val="restart"/>
            <w:noWrap w:val="0"/>
            <w:vAlign w:val="center"/>
          </w:tcPr>
          <w:p>
            <w:pPr>
              <w:jc w:val="center"/>
              <w:rPr>
                <w:rFonts w:ascii="宋体" w:hAnsi="宋体" w:cs="宋体"/>
                <w:b/>
                <w:sz w:val="24"/>
              </w:rPr>
            </w:pPr>
            <w:r>
              <w:rPr>
                <w:rFonts w:hint="eastAsia" w:ascii="宋体" w:hAnsi="宋体" w:cs="宋体"/>
                <w:b/>
                <w:sz w:val="24"/>
              </w:rPr>
              <w:t>站点名称</w:t>
            </w:r>
          </w:p>
        </w:tc>
        <w:tc>
          <w:tcPr>
            <w:tcW w:w="334" w:type="pct"/>
            <w:vMerge w:val="restart"/>
            <w:noWrap w:val="0"/>
            <w:vAlign w:val="center"/>
          </w:tcPr>
          <w:p>
            <w:pPr>
              <w:jc w:val="center"/>
              <w:rPr>
                <w:rFonts w:hint="eastAsia" w:ascii="宋体" w:hAnsi="宋体" w:cs="宋体"/>
                <w:b/>
                <w:sz w:val="24"/>
              </w:rPr>
            </w:pPr>
            <w:r>
              <w:rPr>
                <w:rFonts w:hint="eastAsia" w:ascii="宋体" w:hAnsi="宋体" w:cs="宋体"/>
                <w:b/>
                <w:sz w:val="24"/>
              </w:rPr>
              <w:t>资质证书</w:t>
            </w:r>
          </w:p>
          <w:p>
            <w:pPr>
              <w:jc w:val="center"/>
              <w:rPr>
                <w:rFonts w:ascii="宋体" w:hAnsi="宋体" w:cs="宋体"/>
                <w:b/>
                <w:sz w:val="24"/>
              </w:rPr>
            </w:pPr>
            <w:r>
              <w:rPr>
                <w:rFonts w:hint="eastAsia" w:ascii="宋体" w:hAnsi="宋体" w:cs="宋体"/>
                <w:b/>
                <w:sz w:val="24"/>
              </w:rPr>
              <w:t>企业名称</w:t>
            </w:r>
          </w:p>
        </w:tc>
        <w:tc>
          <w:tcPr>
            <w:tcW w:w="368" w:type="pct"/>
            <w:gridSpan w:val="2"/>
            <w:vMerge w:val="restart"/>
            <w:noWrap w:val="0"/>
            <w:vAlign w:val="center"/>
          </w:tcPr>
          <w:p>
            <w:pPr>
              <w:jc w:val="center"/>
              <w:rPr>
                <w:rFonts w:hint="eastAsia" w:ascii="宋体" w:hAnsi="宋体" w:cs="宋体"/>
                <w:b/>
                <w:sz w:val="24"/>
              </w:rPr>
            </w:pPr>
            <w:r>
              <w:rPr>
                <w:rFonts w:hint="eastAsia" w:ascii="宋体" w:hAnsi="宋体" w:cs="宋体"/>
                <w:b/>
                <w:sz w:val="24"/>
              </w:rPr>
              <w:t>具体地址</w:t>
            </w:r>
          </w:p>
        </w:tc>
        <w:tc>
          <w:tcPr>
            <w:tcW w:w="217" w:type="pct"/>
            <w:vMerge w:val="restart"/>
            <w:noWrap w:val="0"/>
            <w:vAlign w:val="center"/>
          </w:tcPr>
          <w:p>
            <w:pPr>
              <w:jc w:val="center"/>
              <w:rPr>
                <w:rFonts w:hint="eastAsia" w:ascii="宋体" w:hAnsi="宋体" w:eastAsia="宋体" w:cs="宋体"/>
                <w:b w:val="0"/>
                <w:bCs/>
                <w:sz w:val="15"/>
                <w:szCs w:val="15"/>
                <w:lang w:eastAsia="zh-CN"/>
              </w:rPr>
            </w:pPr>
            <w:r>
              <w:rPr>
                <w:rFonts w:hint="eastAsia" w:ascii="宋体" w:hAnsi="宋体" w:cs="宋体"/>
                <w:b/>
                <w:sz w:val="24"/>
                <w:lang w:eastAsia="zh-CN"/>
              </w:rPr>
              <w:t>是否在四环线内</w:t>
            </w:r>
          </w:p>
        </w:tc>
        <w:tc>
          <w:tcPr>
            <w:tcW w:w="229" w:type="pct"/>
            <w:vMerge w:val="restart"/>
            <w:noWrap w:val="0"/>
            <w:vAlign w:val="center"/>
          </w:tcPr>
          <w:p>
            <w:pPr>
              <w:jc w:val="center"/>
              <w:rPr>
                <w:rFonts w:hint="eastAsia" w:ascii="宋体" w:hAnsi="宋体" w:cs="宋体"/>
                <w:b/>
                <w:sz w:val="24"/>
              </w:rPr>
            </w:pPr>
            <w:r>
              <w:rPr>
                <w:rFonts w:hint="eastAsia" w:ascii="宋体" w:hAnsi="宋体" w:cs="宋体"/>
                <w:b/>
                <w:sz w:val="24"/>
              </w:rPr>
              <w:t>资质核查情况</w:t>
            </w:r>
          </w:p>
          <w:p>
            <w:pPr>
              <w:jc w:val="center"/>
              <w:rPr>
                <w:rFonts w:hint="eastAsia" w:ascii="宋体" w:hAnsi="宋体" w:cs="宋体"/>
                <w:b/>
                <w:sz w:val="24"/>
              </w:rPr>
            </w:pPr>
            <w:r>
              <w:rPr>
                <w:rFonts w:hint="eastAsia" w:ascii="宋体" w:hAnsi="宋体" w:cs="宋体"/>
                <w:b w:val="0"/>
                <w:bCs/>
                <w:sz w:val="15"/>
                <w:szCs w:val="15"/>
              </w:rPr>
              <w:t>（正常/分站/未备案/无资质）</w:t>
            </w:r>
          </w:p>
        </w:tc>
        <w:tc>
          <w:tcPr>
            <w:tcW w:w="274" w:type="pct"/>
            <w:vMerge w:val="restart"/>
            <w:noWrap w:val="0"/>
            <w:vAlign w:val="center"/>
          </w:tcPr>
          <w:p>
            <w:pPr>
              <w:jc w:val="center"/>
              <w:rPr>
                <w:rFonts w:hint="eastAsia" w:ascii="宋体" w:hAnsi="宋体" w:cs="宋体"/>
                <w:b/>
                <w:sz w:val="24"/>
              </w:rPr>
            </w:pPr>
            <w:r>
              <w:rPr>
                <w:rFonts w:hint="eastAsia" w:ascii="宋体" w:hAnsi="宋体" w:cs="宋体"/>
                <w:b/>
                <w:sz w:val="24"/>
              </w:rPr>
              <w:t>搅拌</w:t>
            </w:r>
          </w:p>
          <w:p>
            <w:pPr>
              <w:jc w:val="center"/>
              <w:rPr>
                <w:rFonts w:hint="eastAsia" w:ascii="宋体" w:hAnsi="宋体" w:cs="宋体"/>
                <w:b/>
                <w:sz w:val="24"/>
              </w:rPr>
            </w:pPr>
            <w:r>
              <w:rPr>
                <w:rFonts w:hint="eastAsia" w:ascii="宋体" w:hAnsi="宋体" w:cs="宋体"/>
                <w:b/>
                <w:sz w:val="24"/>
              </w:rPr>
              <w:t>设备</w:t>
            </w:r>
          </w:p>
          <w:p>
            <w:pPr>
              <w:jc w:val="center"/>
              <w:rPr>
                <w:rFonts w:hint="eastAsia" w:ascii="宋体" w:hAnsi="宋体" w:cs="宋体"/>
                <w:b/>
                <w:sz w:val="24"/>
              </w:rPr>
            </w:pPr>
            <w:r>
              <w:rPr>
                <w:rFonts w:hint="eastAsia" w:ascii="宋体" w:hAnsi="宋体" w:cs="宋体"/>
                <w:b/>
                <w:sz w:val="24"/>
              </w:rPr>
              <w:t>小时</w:t>
            </w:r>
          </w:p>
          <w:p>
            <w:pPr>
              <w:jc w:val="center"/>
              <w:rPr>
                <w:rFonts w:hint="eastAsia" w:ascii="宋体" w:hAnsi="宋体" w:cs="宋体"/>
                <w:b/>
                <w:sz w:val="24"/>
              </w:rPr>
            </w:pPr>
            <w:r>
              <w:rPr>
                <w:rFonts w:hint="eastAsia" w:ascii="宋体" w:hAnsi="宋体" w:cs="宋体"/>
                <w:b/>
                <w:sz w:val="24"/>
              </w:rPr>
              <w:t>额定</w:t>
            </w:r>
          </w:p>
          <w:p>
            <w:pPr>
              <w:jc w:val="center"/>
              <w:rPr>
                <w:rFonts w:ascii="宋体" w:hAnsi="宋体" w:cs="宋体"/>
                <w:b/>
                <w:sz w:val="24"/>
              </w:rPr>
            </w:pPr>
            <w:r>
              <w:rPr>
                <w:rFonts w:hint="eastAsia" w:ascii="宋体" w:hAnsi="宋体" w:cs="宋体"/>
                <w:b/>
                <w:sz w:val="24"/>
              </w:rPr>
              <w:t>产量</w:t>
            </w:r>
          </w:p>
        </w:tc>
        <w:tc>
          <w:tcPr>
            <w:tcW w:w="403" w:type="pct"/>
            <w:vMerge w:val="restart"/>
            <w:noWrap w:val="0"/>
            <w:vAlign w:val="center"/>
          </w:tcPr>
          <w:p>
            <w:pPr>
              <w:jc w:val="center"/>
              <w:rPr>
                <w:rFonts w:hint="eastAsia" w:ascii="宋体" w:hAnsi="宋体" w:cs="宋体"/>
                <w:b/>
                <w:sz w:val="24"/>
              </w:rPr>
            </w:pPr>
            <w:r>
              <w:rPr>
                <w:rFonts w:hint="eastAsia" w:ascii="宋体" w:hAnsi="宋体" w:cs="宋体"/>
                <w:b/>
                <w:sz w:val="24"/>
              </w:rPr>
              <w:t>负责人</w:t>
            </w:r>
          </w:p>
          <w:p>
            <w:pPr>
              <w:jc w:val="center"/>
              <w:rPr>
                <w:rFonts w:hint="default" w:ascii="宋体" w:hAnsi="宋体" w:eastAsia="宋体" w:cs="宋体"/>
                <w:b/>
                <w:sz w:val="24"/>
                <w:lang w:val="en-US" w:eastAsia="zh-CN"/>
              </w:rPr>
            </w:pPr>
            <w:r>
              <w:rPr>
                <w:rFonts w:hint="eastAsia" w:ascii="宋体" w:hAnsi="宋体" w:cs="宋体"/>
                <w:b/>
                <w:sz w:val="24"/>
                <w:lang w:val="en-US" w:eastAsia="zh-CN"/>
              </w:rPr>
              <w:t>及电话</w:t>
            </w:r>
          </w:p>
        </w:tc>
        <w:tc>
          <w:tcPr>
            <w:tcW w:w="858" w:type="pct"/>
            <w:gridSpan w:val="3"/>
            <w:noWrap w:val="0"/>
            <w:vAlign w:val="center"/>
          </w:tcPr>
          <w:p>
            <w:pPr>
              <w:jc w:val="center"/>
              <w:rPr>
                <w:rFonts w:hint="eastAsia" w:ascii="宋体" w:hAnsi="宋体" w:cs="宋体"/>
                <w:b/>
                <w:sz w:val="24"/>
              </w:rPr>
            </w:pPr>
            <w:r>
              <w:rPr>
                <w:rFonts w:hint="eastAsia" w:ascii="宋体" w:hAnsi="宋体" w:cs="宋体"/>
                <w:b/>
                <w:sz w:val="24"/>
              </w:rPr>
              <w:t>技术人员信息（姓名）</w:t>
            </w:r>
          </w:p>
        </w:tc>
        <w:tc>
          <w:tcPr>
            <w:tcW w:w="233" w:type="pct"/>
            <w:vMerge w:val="restart"/>
            <w:noWrap w:val="0"/>
            <w:vAlign w:val="center"/>
          </w:tcPr>
          <w:p>
            <w:pPr>
              <w:jc w:val="center"/>
              <w:rPr>
                <w:rFonts w:hint="eastAsia" w:ascii="宋体" w:hAnsi="宋体" w:cs="宋体"/>
                <w:b/>
                <w:sz w:val="24"/>
              </w:rPr>
            </w:pPr>
            <w:r>
              <w:rPr>
                <w:rFonts w:hint="eastAsia" w:ascii="宋体" w:hAnsi="宋体" w:cs="宋体"/>
                <w:b/>
                <w:sz w:val="24"/>
              </w:rPr>
              <w:t>备注</w:t>
            </w:r>
          </w:p>
          <w:p>
            <w:pPr>
              <w:spacing w:line="240" w:lineRule="auto"/>
              <w:jc w:val="center"/>
              <w:rPr>
                <w:rFonts w:ascii="宋体" w:hAnsi="宋体" w:cs="宋体"/>
                <w:b/>
                <w:sz w:val="24"/>
              </w:rPr>
            </w:pPr>
            <w:r>
              <w:rPr>
                <w:rFonts w:hint="eastAsia" w:ascii="宋体" w:hAnsi="宋体" w:cs="宋体"/>
                <w:b w:val="0"/>
                <w:bCs/>
                <w:sz w:val="15"/>
                <w:szCs w:val="15"/>
              </w:rPr>
              <w:t>（在产/停产）</w:t>
            </w:r>
          </w:p>
        </w:tc>
        <w:tc>
          <w:tcPr>
            <w:tcW w:w="309" w:type="pct"/>
            <w:vMerge w:val="restart"/>
            <w:noWrap w:val="0"/>
            <w:vAlign w:val="center"/>
          </w:tcPr>
          <w:p>
            <w:pPr>
              <w:jc w:val="center"/>
              <w:rPr>
                <w:rFonts w:hint="eastAsia" w:ascii="宋体" w:hAnsi="宋体" w:cs="宋体"/>
                <w:b/>
                <w:sz w:val="24"/>
              </w:rPr>
            </w:pPr>
            <w:r>
              <w:rPr>
                <w:rFonts w:hint="eastAsia" w:ascii="宋体" w:hAnsi="宋体" w:cs="宋体"/>
                <w:b/>
                <w:sz w:val="24"/>
              </w:rPr>
              <w:t>登记核验部门</w:t>
            </w:r>
          </w:p>
          <w:p>
            <w:pPr>
              <w:jc w:val="center"/>
              <w:rPr>
                <w:rFonts w:hint="eastAsia" w:ascii="宋体" w:hAnsi="宋体" w:eastAsia="宋体" w:cs="宋体"/>
                <w:b/>
                <w:sz w:val="18"/>
                <w:szCs w:val="18"/>
                <w:lang w:eastAsia="zh-CN"/>
              </w:rPr>
            </w:pPr>
            <w:r>
              <w:rPr>
                <w:rFonts w:hint="eastAsia" w:ascii="宋体" w:hAnsi="宋体" w:cs="宋体"/>
                <w:b w:val="0"/>
                <w:bCs/>
                <w:sz w:val="15"/>
                <w:szCs w:val="15"/>
              </w:rPr>
              <w:t>（xx区建设局/未通过登记核验）</w:t>
            </w:r>
            <w:r>
              <w:rPr>
                <w:rFonts w:hint="eastAsia" w:ascii="宋体" w:hAnsi="宋体" w:cs="宋体"/>
                <w:b w:val="0"/>
                <w:bCs/>
                <w:sz w:val="15"/>
                <w:szCs w:val="15"/>
                <w:lang w:eastAsia="zh-CN"/>
              </w:rPr>
              <w:t>（</w:t>
            </w:r>
            <w:r>
              <w:rPr>
                <w:rFonts w:hint="eastAsia" w:ascii="宋体" w:hAnsi="宋体" w:cs="宋体"/>
                <w:b w:val="0"/>
                <w:bCs/>
                <w:sz w:val="15"/>
                <w:szCs w:val="15"/>
                <w:lang w:val="en-US" w:eastAsia="zh-CN"/>
              </w:rPr>
              <w:t>辖区内所有站点必须填写</w:t>
            </w:r>
            <w:r>
              <w:rPr>
                <w:rFonts w:hint="eastAsia" w:ascii="宋体" w:hAnsi="宋体" w:cs="宋体"/>
                <w:b w:val="0"/>
                <w:bCs/>
                <w:sz w:val="15"/>
                <w:szCs w:val="15"/>
                <w:lang w:eastAsia="zh-CN"/>
              </w:rPr>
              <w:t>）</w:t>
            </w:r>
          </w:p>
        </w:tc>
        <w:tc>
          <w:tcPr>
            <w:tcW w:w="998" w:type="pct"/>
            <w:gridSpan w:val="6"/>
            <w:noWrap w:val="0"/>
            <w:vAlign w:val="center"/>
          </w:tcPr>
          <w:p>
            <w:pPr>
              <w:jc w:val="center"/>
              <w:rPr>
                <w:rFonts w:hint="eastAsia" w:ascii="宋体" w:hAnsi="宋体" w:cs="宋体"/>
                <w:b/>
                <w:sz w:val="24"/>
                <w:lang w:val="en-US" w:eastAsia="zh-CN"/>
              </w:rPr>
            </w:pPr>
            <w:r>
              <w:rPr>
                <w:rFonts w:hint="eastAsia" w:ascii="宋体" w:hAnsi="宋体" w:cs="宋体"/>
                <w:b/>
                <w:sz w:val="24"/>
                <w:lang w:val="en-US" w:eastAsia="zh-CN"/>
              </w:rPr>
              <w:t>各项检查情况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2446" w:hRule="atLeast"/>
        </w:trPr>
        <w:tc>
          <w:tcPr>
            <w:tcW w:w="133" w:type="pct"/>
            <w:vMerge w:val="continue"/>
            <w:noWrap w:val="0"/>
            <w:vAlign w:val="center"/>
          </w:tcPr>
          <w:p>
            <w:pPr>
              <w:jc w:val="center"/>
            </w:pPr>
          </w:p>
        </w:tc>
        <w:tc>
          <w:tcPr>
            <w:tcW w:w="328" w:type="pct"/>
            <w:vMerge w:val="continue"/>
            <w:noWrap w:val="0"/>
            <w:vAlign w:val="center"/>
          </w:tcPr>
          <w:p>
            <w:pPr>
              <w:jc w:val="center"/>
            </w:pPr>
          </w:p>
        </w:tc>
        <w:tc>
          <w:tcPr>
            <w:tcW w:w="334" w:type="pct"/>
            <w:vMerge w:val="continue"/>
            <w:noWrap w:val="0"/>
            <w:vAlign w:val="center"/>
          </w:tcPr>
          <w:p>
            <w:pPr>
              <w:jc w:val="center"/>
            </w:pPr>
          </w:p>
        </w:tc>
        <w:tc>
          <w:tcPr>
            <w:tcW w:w="368" w:type="pct"/>
            <w:gridSpan w:val="2"/>
            <w:vMerge w:val="continue"/>
            <w:noWrap w:val="0"/>
            <w:vAlign w:val="center"/>
          </w:tcPr>
          <w:p>
            <w:pPr>
              <w:jc w:val="center"/>
            </w:pPr>
          </w:p>
        </w:tc>
        <w:tc>
          <w:tcPr>
            <w:tcW w:w="217" w:type="pct"/>
            <w:vMerge w:val="continue"/>
            <w:tcBorders/>
            <w:noWrap w:val="0"/>
            <w:vAlign w:val="center"/>
          </w:tcPr>
          <w:p>
            <w:pPr>
              <w:jc w:val="center"/>
            </w:pPr>
          </w:p>
        </w:tc>
        <w:tc>
          <w:tcPr>
            <w:tcW w:w="229" w:type="pct"/>
            <w:vMerge w:val="continue"/>
            <w:noWrap w:val="0"/>
            <w:vAlign w:val="center"/>
          </w:tcPr>
          <w:p>
            <w:pPr>
              <w:jc w:val="center"/>
            </w:pPr>
          </w:p>
        </w:tc>
        <w:tc>
          <w:tcPr>
            <w:tcW w:w="274" w:type="pct"/>
            <w:vMerge w:val="continue"/>
            <w:noWrap w:val="0"/>
            <w:vAlign w:val="center"/>
          </w:tcPr>
          <w:p>
            <w:pPr>
              <w:jc w:val="center"/>
            </w:pPr>
          </w:p>
        </w:tc>
        <w:tc>
          <w:tcPr>
            <w:tcW w:w="403" w:type="pct"/>
            <w:vMerge w:val="continue"/>
            <w:noWrap w:val="0"/>
            <w:vAlign w:val="center"/>
          </w:tcPr>
          <w:p>
            <w:pPr>
              <w:jc w:val="center"/>
            </w:pPr>
          </w:p>
        </w:tc>
        <w:tc>
          <w:tcPr>
            <w:tcW w:w="22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b w:val="0"/>
                <w:bCs w:val="0"/>
                <w:sz w:val="15"/>
                <w:szCs w:val="15"/>
              </w:rPr>
            </w:pPr>
            <w:r>
              <w:rPr>
                <w:rFonts w:hint="eastAsia"/>
                <w:b w:val="0"/>
                <w:bCs w:val="0"/>
                <w:sz w:val="15"/>
                <w:szCs w:val="15"/>
              </w:rPr>
              <w:t>技术</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负责人</w:t>
            </w:r>
          </w:p>
        </w:tc>
        <w:tc>
          <w:tcPr>
            <w:tcW w:w="22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实验室负责人</w:t>
            </w:r>
          </w:p>
        </w:tc>
        <w:tc>
          <w:tcPr>
            <w:tcW w:w="40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其他中级职称人员</w:t>
            </w:r>
          </w:p>
        </w:tc>
        <w:tc>
          <w:tcPr>
            <w:tcW w:w="233" w:type="pct"/>
            <w:vMerge w:val="continue"/>
            <w:noWrap w:val="0"/>
            <w:vAlign w:val="center"/>
          </w:tcPr>
          <w:p>
            <w:pPr>
              <w:jc w:val="center"/>
            </w:pPr>
          </w:p>
        </w:tc>
        <w:tc>
          <w:tcPr>
            <w:tcW w:w="309" w:type="pct"/>
            <w:vMerge w:val="continue"/>
            <w:noWrap w:val="0"/>
            <w:vAlign w:val="center"/>
          </w:tcPr>
          <w:p>
            <w:pPr>
              <w:jc w:val="center"/>
            </w:pPr>
          </w:p>
        </w:tc>
        <w:tc>
          <w:tcPr>
            <w:tcW w:w="186"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质量行为得分</w:t>
            </w:r>
          </w:p>
        </w:tc>
        <w:tc>
          <w:tcPr>
            <w:tcW w:w="176"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绿色生产得分</w:t>
            </w:r>
          </w:p>
        </w:tc>
        <w:tc>
          <w:tcPr>
            <w:tcW w:w="186"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绿色生产达标情况</w:t>
            </w:r>
          </w:p>
        </w:tc>
        <w:tc>
          <w:tcPr>
            <w:tcW w:w="25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cs="宋体"/>
                <w:b w:val="0"/>
                <w:bCs/>
                <w:sz w:val="15"/>
                <w:szCs w:val="15"/>
                <w:lang w:val="en-US" w:eastAsia="zh-CN"/>
              </w:rPr>
            </w:pPr>
            <w:r>
              <w:rPr>
                <w:rFonts w:hint="eastAsia" w:ascii="宋体" w:hAnsi="宋体" w:cs="宋体"/>
                <w:b w:val="0"/>
                <w:bCs/>
                <w:sz w:val="15"/>
                <w:szCs w:val="15"/>
                <w:lang w:val="en-US" w:eastAsia="zh-CN"/>
              </w:rPr>
              <w:t>是否取得星级标识</w:t>
            </w:r>
          </w:p>
        </w:tc>
        <w:tc>
          <w:tcPr>
            <w:tcW w:w="193" w:type="pct"/>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宋体" w:hAnsi="宋体" w:cs="宋体"/>
                <w:b w:val="0"/>
                <w:bCs/>
                <w:sz w:val="15"/>
                <w:szCs w:val="15"/>
                <w:lang w:val="en-US" w:eastAsia="zh-CN"/>
              </w:rPr>
            </w:pPr>
            <w:r>
              <w:rPr>
                <w:rFonts w:hint="eastAsia" w:ascii="宋体" w:hAnsi="宋体" w:cs="宋体"/>
                <w:b w:val="0"/>
                <w:bCs/>
                <w:sz w:val="15"/>
                <w:szCs w:val="15"/>
                <w:lang w:val="en-US" w:eastAsia="zh-CN"/>
              </w:rPr>
              <w:t>是否获得安标证书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hint="eastAsia" w:ascii="仿宋_GB2312" w:eastAsia="仿宋_GB2312"/>
                <w:sz w:val="24"/>
                <w:lang w:eastAsia="zh-CN"/>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42"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0" w:type="pct"/>
          <w:trHeight w:val="635" w:hRule="atLeast"/>
        </w:trPr>
        <w:tc>
          <w:tcPr>
            <w:tcW w:w="133" w:type="pct"/>
            <w:noWrap w:val="0"/>
            <w:vAlign w:val="center"/>
          </w:tcPr>
          <w:p>
            <w:pPr>
              <w:jc w:val="center"/>
              <w:rPr>
                <w:rFonts w:ascii="仿宋_GB2312" w:eastAsia="仿宋_GB2312"/>
                <w:sz w:val="24"/>
              </w:rPr>
            </w:pPr>
          </w:p>
        </w:tc>
        <w:tc>
          <w:tcPr>
            <w:tcW w:w="328" w:type="pct"/>
            <w:noWrap w:val="0"/>
            <w:vAlign w:val="center"/>
          </w:tcPr>
          <w:p>
            <w:pPr>
              <w:jc w:val="center"/>
              <w:rPr>
                <w:rFonts w:ascii="仿宋_GB2312" w:eastAsia="仿宋_GB2312"/>
                <w:sz w:val="24"/>
              </w:rPr>
            </w:pPr>
          </w:p>
        </w:tc>
        <w:tc>
          <w:tcPr>
            <w:tcW w:w="334" w:type="pct"/>
            <w:noWrap w:val="0"/>
            <w:vAlign w:val="center"/>
          </w:tcPr>
          <w:p>
            <w:pPr>
              <w:jc w:val="center"/>
              <w:rPr>
                <w:rFonts w:ascii="仿宋_GB2312" w:eastAsia="仿宋_GB2312"/>
                <w:sz w:val="24"/>
              </w:rPr>
            </w:pPr>
          </w:p>
        </w:tc>
        <w:tc>
          <w:tcPr>
            <w:tcW w:w="368" w:type="pct"/>
            <w:gridSpan w:val="2"/>
            <w:noWrap w:val="0"/>
            <w:vAlign w:val="center"/>
          </w:tcPr>
          <w:p>
            <w:pPr>
              <w:jc w:val="center"/>
              <w:rPr>
                <w:rFonts w:ascii="仿宋_GB2312" w:eastAsia="仿宋_GB2312"/>
                <w:sz w:val="24"/>
              </w:rPr>
            </w:pPr>
          </w:p>
        </w:tc>
        <w:tc>
          <w:tcPr>
            <w:tcW w:w="217" w:type="pct"/>
            <w:noWrap w:val="0"/>
            <w:vAlign w:val="center"/>
          </w:tcPr>
          <w:p>
            <w:pPr>
              <w:jc w:val="center"/>
              <w:rPr>
                <w:rFonts w:ascii="仿宋_GB2312" w:eastAsia="仿宋_GB2312"/>
                <w:sz w:val="24"/>
              </w:rPr>
            </w:pPr>
          </w:p>
        </w:tc>
        <w:tc>
          <w:tcPr>
            <w:tcW w:w="229" w:type="pct"/>
            <w:noWrap w:val="0"/>
            <w:vAlign w:val="center"/>
          </w:tcPr>
          <w:p>
            <w:pPr>
              <w:jc w:val="center"/>
              <w:rPr>
                <w:rFonts w:ascii="仿宋_GB2312" w:eastAsia="仿宋_GB2312"/>
                <w:sz w:val="24"/>
              </w:rPr>
            </w:pPr>
          </w:p>
        </w:tc>
        <w:tc>
          <w:tcPr>
            <w:tcW w:w="274" w:type="pct"/>
            <w:noWrap w:val="0"/>
            <w:vAlign w:val="center"/>
          </w:tcPr>
          <w:p>
            <w:pPr>
              <w:jc w:val="center"/>
              <w:rPr>
                <w:rFonts w:ascii="仿宋_GB2312" w:eastAsia="仿宋_GB2312"/>
                <w:sz w:val="24"/>
              </w:rPr>
            </w:pPr>
          </w:p>
        </w:tc>
        <w:tc>
          <w:tcPr>
            <w:tcW w:w="403"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225" w:type="pct"/>
            <w:noWrap w:val="0"/>
            <w:vAlign w:val="center"/>
          </w:tcPr>
          <w:p>
            <w:pPr>
              <w:jc w:val="center"/>
              <w:rPr>
                <w:rFonts w:ascii="仿宋_GB2312" w:eastAsia="仿宋_GB2312"/>
                <w:sz w:val="24"/>
              </w:rPr>
            </w:pPr>
          </w:p>
        </w:tc>
        <w:tc>
          <w:tcPr>
            <w:tcW w:w="408" w:type="pct"/>
            <w:noWrap w:val="0"/>
            <w:vAlign w:val="center"/>
          </w:tcPr>
          <w:p>
            <w:pPr>
              <w:jc w:val="center"/>
              <w:rPr>
                <w:rFonts w:ascii="仿宋_GB2312" w:eastAsia="仿宋_GB2312"/>
                <w:sz w:val="24"/>
              </w:rPr>
            </w:pPr>
          </w:p>
        </w:tc>
        <w:tc>
          <w:tcPr>
            <w:tcW w:w="233" w:type="pct"/>
            <w:noWrap w:val="0"/>
            <w:vAlign w:val="center"/>
          </w:tcPr>
          <w:p>
            <w:pPr>
              <w:jc w:val="center"/>
              <w:rPr>
                <w:rFonts w:ascii="仿宋_GB2312" w:eastAsia="仿宋_GB2312"/>
                <w:sz w:val="24"/>
              </w:rPr>
            </w:pPr>
          </w:p>
        </w:tc>
        <w:tc>
          <w:tcPr>
            <w:tcW w:w="309"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176" w:type="pct"/>
            <w:noWrap w:val="0"/>
            <w:vAlign w:val="center"/>
          </w:tcPr>
          <w:p>
            <w:pPr>
              <w:jc w:val="center"/>
              <w:rPr>
                <w:rFonts w:ascii="仿宋_GB2312" w:eastAsia="仿宋_GB2312"/>
                <w:sz w:val="24"/>
              </w:rPr>
            </w:pPr>
          </w:p>
        </w:tc>
        <w:tc>
          <w:tcPr>
            <w:tcW w:w="186" w:type="pct"/>
            <w:noWrap w:val="0"/>
            <w:vAlign w:val="center"/>
          </w:tcPr>
          <w:p>
            <w:pPr>
              <w:jc w:val="center"/>
              <w:rPr>
                <w:rFonts w:ascii="仿宋_GB2312" w:eastAsia="仿宋_GB2312"/>
                <w:sz w:val="24"/>
              </w:rPr>
            </w:pPr>
          </w:p>
        </w:tc>
        <w:tc>
          <w:tcPr>
            <w:tcW w:w="257" w:type="pct"/>
            <w:gridSpan w:val="2"/>
            <w:noWrap w:val="0"/>
            <w:vAlign w:val="center"/>
          </w:tcPr>
          <w:p>
            <w:pPr>
              <w:jc w:val="center"/>
              <w:rPr>
                <w:rFonts w:ascii="仿宋_GB2312" w:eastAsia="仿宋_GB2312"/>
                <w:sz w:val="24"/>
              </w:rPr>
            </w:pPr>
          </w:p>
        </w:tc>
        <w:tc>
          <w:tcPr>
            <w:tcW w:w="193" w:type="pct"/>
            <w:noWrap w:val="0"/>
            <w:vAlign w:val="center"/>
          </w:tcPr>
          <w:p>
            <w:pPr>
              <w:jc w:val="center"/>
              <w:rPr>
                <w:rFonts w:ascii="仿宋_GB2312" w:eastAsia="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trPr>
        <w:tc>
          <w:tcPr>
            <w:tcW w:w="850" w:type="pct"/>
            <w:gridSpan w:val="4"/>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r>
              <w:rPr>
                <w:rFonts w:hint="eastAsia" w:ascii="仿宋_GB2312" w:hAnsi="宋体" w:eastAsia="仿宋_GB2312"/>
                <w:b/>
                <w:bCs/>
                <w:sz w:val="24"/>
              </w:rPr>
              <w:t xml:space="preserve">  </w:t>
            </w:r>
            <w:r>
              <w:rPr>
                <w:rFonts w:hint="eastAsia" w:ascii="仿宋_GB2312" w:hAnsi="宋体" w:eastAsia="仿宋_GB2312"/>
                <w:b/>
                <w:bCs/>
                <w:sz w:val="24"/>
                <w:lang w:val="en-US" w:eastAsia="zh-CN"/>
              </w:rPr>
              <w:t xml:space="preserve">  </w:t>
            </w:r>
            <w:r>
              <w:rPr>
                <w:rFonts w:hint="eastAsia" w:ascii="仿宋_GB2312" w:hAnsi="宋体" w:eastAsia="仿宋_GB2312"/>
                <w:b/>
                <w:bCs/>
                <w:sz w:val="24"/>
              </w:rPr>
              <w:t>单位负责领导：</w:t>
            </w:r>
          </w:p>
        </w:tc>
        <w:tc>
          <w:tcPr>
            <w:tcW w:w="315" w:type="pct"/>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217" w:type="pct"/>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229" w:type="pct"/>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1770" w:type="pct"/>
            <w:gridSpan w:val="6"/>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lang w:eastAsia="zh-CN"/>
              </w:rPr>
            </w:pPr>
            <w:r>
              <w:rPr>
                <w:rFonts w:hint="eastAsia" w:ascii="仿宋_GB2312" w:hAnsi="宋体" w:eastAsia="仿宋_GB2312"/>
                <w:b/>
                <w:bCs/>
                <w:sz w:val="24"/>
              </w:rPr>
              <w:t>工作责</w:t>
            </w:r>
            <w:r>
              <w:rPr>
                <w:rFonts w:hint="eastAsia" w:ascii="仿宋_GB2312" w:hAnsi="宋体" w:eastAsia="仿宋_GB2312"/>
                <w:b/>
                <w:bCs/>
                <w:sz w:val="24"/>
                <w:lang w:eastAsia="zh-CN"/>
              </w:rPr>
              <w:t>任</w:t>
            </w:r>
            <w:r>
              <w:rPr>
                <w:rFonts w:hint="eastAsia" w:ascii="仿宋_GB2312" w:hAnsi="宋体" w:eastAsia="仿宋_GB2312"/>
                <w:b/>
                <w:bCs/>
                <w:sz w:val="24"/>
              </w:rPr>
              <w:t>人：</w:t>
            </w:r>
            <w:r>
              <w:rPr>
                <w:rFonts w:hint="eastAsia" w:ascii="仿宋_GB2312" w:hAnsi="宋体" w:eastAsia="仿宋_GB2312"/>
                <w:b/>
                <w:bCs/>
                <w:sz w:val="24"/>
                <w:lang w:val="en-US" w:eastAsia="zh-CN"/>
              </w:rPr>
              <w:t xml:space="preserve"> </w:t>
            </w:r>
          </w:p>
        </w:tc>
        <w:tc>
          <w:tcPr>
            <w:tcW w:w="1078" w:type="pct"/>
            <w:gridSpan w:val="5"/>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r>
              <w:rPr>
                <w:rFonts w:hint="eastAsia" w:ascii="仿宋_GB2312" w:hAnsi="宋体" w:eastAsia="仿宋_GB2312"/>
                <w:b/>
                <w:bCs/>
                <w:sz w:val="24"/>
              </w:rPr>
              <w:t>联系电话：</w:t>
            </w:r>
          </w:p>
        </w:tc>
        <w:tc>
          <w:tcPr>
            <w:tcW w:w="539" w:type="pct"/>
            <w:gridSpan w:val="3"/>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p>
        </w:tc>
      </w:tr>
    </w:tbl>
    <w:p>
      <w:pPr>
        <w:rPr>
          <w:rFonts w:ascii="仿宋_GB2312" w:hAnsi="宋体" w:eastAsia="仿宋_GB2312"/>
          <w:sz w:val="24"/>
        </w:rPr>
        <w:sectPr>
          <w:headerReference r:id="rId3" w:type="default"/>
          <w:pgSz w:w="16838" w:h="11906" w:orient="landscape"/>
          <w:pgMar w:top="720" w:right="720" w:bottom="720" w:left="266" w:header="851" w:footer="992" w:gutter="0"/>
          <w:pgNumType w:fmt="numberInDash"/>
          <w:cols w:space="720" w:num="1"/>
          <w:docGrid w:type="lines" w:linePitch="312" w:charSpace="0"/>
        </w:sectPr>
      </w:pPr>
    </w:p>
    <w:p>
      <w:pPr>
        <w:widowControl/>
        <w:jc w:val="left"/>
        <w:rPr>
          <w:rFonts w:hint="eastAsia" w:ascii="黑体" w:hAnsi="黑体" w:eastAsia="黑体" w:cs="黑体"/>
          <w:sz w:val="24"/>
        </w:rPr>
      </w:pPr>
    </w:p>
    <w:p>
      <w:pPr>
        <w:widowControl/>
        <w:jc w:val="left"/>
        <w:rPr>
          <w:rFonts w:hint="eastAsia" w:ascii="黑体" w:hAnsi="黑体" w:eastAsia="黑体" w:cs="黑体"/>
          <w:sz w:val="24"/>
        </w:rPr>
      </w:pPr>
      <w:r>
        <w:rPr>
          <w:rFonts w:hint="eastAsia" w:ascii="黑体" w:hAnsi="黑体" w:eastAsia="黑体" w:cs="黑体"/>
          <w:sz w:val="24"/>
        </w:rPr>
        <w:t>附件2</w:t>
      </w:r>
    </w:p>
    <w:tbl>
      <w:tblPr>
        <w:tblStyle w:val="5"/>
        <w:tblpPr w:leftFromText="180" w:rightFromText="180" w:vertAnchor="page" w:horzAnchor="page" w:tblpXSpec="center" w:tblpY="2455"/>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969"/>
        <w:gridCol w:w="1852"/>
        <w:gridCol w:w="1883"/>
        <w:gridCol w:w="1094"/>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p>
            <w:pPr>
              <w:adjustRightInd w:val="0"/>
              <w:snapToGrid w:val="0"/>
              <w:spacing w:before="62" w:beforeLines="20" w:line="264" w:lineRule="auto"/>
              <w:jc w:val="center"/>
              <w:rPr>
                <w:sz w:val="24"/>
              </w:rPr>
            </w:pPr>
            <w:r>
              <w:rPr>
                <w:rFonts w:hint="eastAsia"/>
                <w:sz w:val="24"/>
              </w:rPr>
              <w:t>（盖章）</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2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w:t>
            </w:r>
          </w:p>
          <w:p>
            <w:pPr>
              <w:adjustRightInd w:val="0"/>
              <w:snapToGrid w:val="0"/>
              <w:spacing w:before="62" w:beforeLines="20" w:line="264" w:lineRule="auto"/>
              <w:jc w:val="center"/>
              <w:rPr>
                <w:sz w:val="24"/>
              </w:rPr>
            </w:pPr>
            <w:r>
              <w:rPr>
                <w:rFonts w:hint="eastAsia"/>
                <w:sz w:val="24"/>
              </w:rPr>
              <w:t>生产地址</w:t>
            </w:r>
          </w:p>
        </w:tc>
        <w:tc>
          <w:tcPr>
            <w:tcW w:w="373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环评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72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240" w:firstLineChars="100"/>
              <w:jc w:val="center"/>
              <w:rPr>
                <w:sz w:val="24"/>
              </w:rPr>
            </w:pPr>
          </w:p>
        </w:tc>
        <w:tc>
          <w:tcPr>
            <w:tcW w:w="373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土地性质</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自有（  ）租赁（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站点负责人</w:t>
            </w:r>
          </w:p>
        </w:tc>
        <w:tc>
          <w:tcPr>
            <w:tcW w:w="373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手机：</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6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证照</w:t>
            </w:r>
          </w:p>
          <w:p>
            <w:pPr>
              <w:adjustRightInd w:val="0"/>
              <w:snapToGrid w:val="0"/>
              <w:spacing w:before="62" w:beforeLines="20" w:line="264" w:lineRule="auto"/>
              <w:jc w:val="center"/>
              <w:rPr>
                <w:sz w:val="24"/>
              </w:rPr>
            </w:pPr>
            <w:r>
              <w:rPr>
                <w:rFonts w:hint="eastAsia"/>
                <w:sz w:val="24"/>
              </w:rPr>
              <w:t>资料</w:t>
            </w:r>
          </w:p>
          <w:p>
            <w:pPr>
              <w:adjustRightInd w:val="0"/>
              <w:snapToGrid w:val="0"/>
              <w:spacing w:before="62" w:beforeLines="20" w:line="264" w:lineRule="auto"/>
              <w:jc w:val="center"/>
              <w:rPr>
                <w:sz w:val="24"/>
              </w:rPr>
            </w:pPr>
            <w:r>
              <w:rPr>
                <w:rFonts w:hint="eastAsia"/>
                <w:sz w:val="24"/>
              </w:rPr>
              <w:t>信息</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法人</w:t>
            </w:r>
          </w:p>
          <w:p>
            <w:pPr>
              <w:adjustRightInd w:val="0"/>
              <w:snapToGrid w:val="0"/>
              <w:spacing w:before="62" w:beforeLines="20" w:line="264" w:lineRule="auto"/>
              <w:jc w:val="center"/>
              <w:rPr>
                <w:rFonts w:hint="eastAsia"/>
                <w:sz w:val="24"/>
              </w:rPr>
            </w:pPr>
            <w:r>
              <w:rPr>
                <w:rFonts w:hint="eastAsia"/>
                <w:sz w:val="24"/>
              </w:rPr>
              <w:t>营业</w:t>
            </w:r>
          </w:p>
          <w:p>
            <w:pPr>
              <w:adjustRightInd w:val="0"/>
              <w:snapToGrid w:val="0"/>
              <w:spacing w:before="62" w:beforeLines="20" w:line="264" w:lineRule="auto"/>
              <w:jc w:val="center"/>
              <w:rPr>
                <w:sz w:val="24"/>
              </w:rPr>
            </w:pPr>
            <w:r>
              <w:rPr>
                <w:rFonts w:hint="eastAsia"/>
                <w:sz w:val="24"/>
              </w:rPr>
              <w:t>执照</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成立日期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企业</w:t>
            </w:r>
          </w:p>
          <w:p>
            <w:pPr>
              <w:adjustRightInd w:val="0"/>
              <w:snapToGrid w:val="0"/>
              <w:spacing w:before="62" w:beforeLines="20" w:line="264" w:lineRule="auto"/>
              <w:jc w:val="center"/>
              <w:rPr>
                <w:rFonts w:hint="eastAsia"/>
                <w:sz w:val="24"/>
              </w:rPr>
            </w:pPr>
            <w:r>
              <w:rPr>
                <w:rFonts w:hint="eastAsia"/>
                <w:sz w:val="24"/>
              </w:rPr>
              <w:t>资质</w:t>
            </w:r>
          </w:p>
          <w:p>
            <w:pPr>
              <w:adjustRightInd w:val="0"/>
              <w:snapToGrid w:val="0"/>
              <w:spacing w:before="62" w:beforeLines="20" w:line="264" w:lineRule="auto"/>
              <w:jc w:val="center"/>
              <w:rPr>
                <w:sz w:val="24"/>
              </w:rPr>
            </w:pPr>
            <w:r>
              <w:rPr>
                <w:rFonts w:hint="eastAsia"/>
                <w:sz w:val="24"/>
              </w:rPr>
              <w:t>证书</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详细地址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证书编号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有效期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left="42" w:leftChars="20"/>
              <w:jc w:val="left"/>
              <w:rPr>
                <w:sz w:val="24"/>
              </w:rPr>
            </w:pPr>
            <w:r>
              <w:rPr>
                <w:rFonts w:hint="eastAsia"/>
                <w:sz w:val="24"/>
              </w:rPr>
              <w:t>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ind w:firstLine="480" w:firstLineChars="200"/>
              <w:rPr>
                <w:sz w:val="24"/>
              </w:rPr>
            </w:pPr>
          </w:p>
        </w:tc>
      </w:tr>
    </w:tbl>
    <w:p>
      <w:pPr>
        <w:widowControl/>
        <w:adjustRightInd w:val="0"/>
        <w:snapToGrid w:val="0"/>
        <w:spacing w:line="312" w:lineRule="auto"/>
        <w:jc w:val="center"/>
        <w:rPr>
          <w:rFonts w:ascii="仿宋_GB2312" w:hAnsi="宋体" w:eastAsia="仿宋_GB2312"/>
          <w:sz w:val="36"/>
          <w:szCs w:val="36"/>
        </w:rPr>
        <w:sectPr>
          <w:pgSz w:w="11906" w:h="16838"/>
          <w:pgMar w:top="1077" w:right="1417" w:bottom="1077" w:left="141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sz w:val="36"/>
          <w:szCs w:val="36"/>
        </w:rPr>
        <w:t>预拌混凝土企业（站点）资质核查表</w:t>
      </w:r>
    </w:p>
    <w:tbl>
      <w:tblPr>
        <w:tblStyle w:val="5"/>
        <w:tblW w:w="9811" w:type="dxa"/>
        <w:tblInd w:w="-347"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731"/>
        <w:gridCol w:w="3119"/>
        <w:gridCol w:w="3827"/>
        <w:gridCol w:w="1134"/>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98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预拌混凝土企业资质核查</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资质名称：</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2" w:firstLineChars="200"/>
              <w:jc w:val="center"/>
              <w:rPr>
                <w:b/>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核查内容</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资质标准</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备注</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sz w:val="24"/>
              </w:rPr>
            </w:pPr>
            <w:r>
              <w:rPr>
                <w:rFonts w:hint="eastAsia"/>
                <w:sz w:val="24"/>
              </w:rPr>
              <w:t>净资产</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0" w:firstLineChars="200"/>
              <w:jc w:val="left"/>
              <w:rPr>
                <w:sz w:val="24"/>
              </w:rPr>
            </w:pPr>
            <w:r>
              <w:rPr>
                <w:sz w:val="24"/>
              </w:rPr>
              <w:t>2500</w:t>
            </w:r>
            <w:r>
              <w:rPr>
                <w:rFonts w:hint="eastAsia"/>
                <w:sz w:val="24"/>
              </w:rPr>
              <w:t>万元以上。</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left"/>
              <w:rPr>
                <w:sz w:val="24"/>
              </w:rPr>
            </w:pPr>
            <w:r>
              <w:rPr>
                <w:rFonts w:hint="eastAsia"/>
                <w:sz w:val="24"/>
              </w:rPr>
              <w:t>净资产</w:t>
            </w:r>
            <w:r>
              <w:rPr>
                <w:rFonts w:hint="eastAsia"/>
                <w:sz w:val="24"/>
                <w:u w:val="single"/>
              </w:rPr>
              <w:t xml:space="preserve">     （</w:t>
            </w:r>
            <w:r>
              <w:rPr>
                <w:rFonts w:hint="eastAsia"/>
                <w:sz w:val="24"/>
              </w:rPr>
              <w:t>填符合/不符合）要求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71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技术负责人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5</w:t>
            </w:r>
            <w:r>
              <w:rPr>
                <w:rFonts w:hint="eastAsia"/>
                <w:sz w:val="24"/>
              </w:rPr>
              <w:t>年以上从事工程施工技术管理工作经历，且具有工程序列高级职称或一级注册建造师执业资格。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技术负责人具有年以上从事工程施工技术管理工作经历，具有工程序列职称，或具有执业资格。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60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实验室负责人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2</w:t>
            </w:r>
            <w:r>
              <w:rPr>
                <w:rFonts w:hint="eastAsia"/>
                <w:sz w:val="24"/>
              </w:rPr>
              <w:t>年以上混凝土实验室工作经历，且具有工程序列中级以上职称或注册建造师执业资格。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具有年以上混凝土实验室工作经历，且具有工程序列以上职称或执业资格。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06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中级以上职称人员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5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混凝土试验员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04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自有机械设备</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具有下列机械设备</w:t>
            </w:r>
          </w:p>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w:t>
            </w:r>
            <w:r>
              <w:rPr>
                <w:sz w:val="24"/>
              </w:rPr>
              <w:t>1</w:t>
            </w:r>
            <w:r>
              <w:rPr>
                <w:rFonts w:hint="eastAsia"/>
                <w:sz w:val="24"/>
              </w:rPr>
              <w:t>台，并具有混凝土试验室；</w:t>
            </w:r>
          </w:p>
          <w:p>
            <w:pPr>
              <w:adjustRightInd w:val="0"/>
              <w:snapToGrid w:val="0"/>
              <w:spacing w:line="312" w:lineRule="auto"/>
              <w:ind w:firstLine="480" w:firstLineChars="200"/>
              <w:jc w:val="left"/>
              <w:rPr>
                <w:sz w:val="24"/>
              </w:rPr>
            </w:pPr>
            <w:r>
              <w:rPr>
                <w:rFonts w:hint="eastAsia"/>
                <w:sz w:val="24"/>
              </w:rPr>
              <w:t>混凝土运输车</w:t>
            </w:r>
            <w:r>
              <w:rPr>
                <w:sz w:val="24"/>
              </w:rPr>
              <w:t>10</w:t>
            </w:r>
            <w:r>
              <w:rPr>
                <w:rFonts w:hint="eastAsia"/>
                <w:sz w:val="24"/>
              </w:rPr>
              <w:t>辆；</w:t>
            </w:r>
          </w:p>
          <w:p>
            <w:pPr>
              <w:adjustRightInd w:val="0"/>
              <w:snapToGrid w:val="0"/>
              <w:spacing w:line="312" w:lineRule="auto"/>
              <w:ind w:firstLine="480" w:firstLineChars="200"/>
              <w:jc w:val="left"/>
              <w:rPr>
                <w:sz w:val="24"/>
              </w:rPr>
            </w:pPr>
            <w:r>
              <w:rPr>
                <w:rFonts w:hint="eastAsia"/>
                <w:sz w:val="24"/>
              </w:rPr>
              <w:t>混凝土输送泵</w:t>
            </w:r>
            <w:r>
              <w:rPr>
                <w:sz w:val="24"/>
              </w:rPr>
              <w:t>2</w:t>
            </w:r>
            <w:r>
              <w:rPr>
                <w:rFonts w:hint="eastAsia"/>
                <w:sz w:val="24"/>
              </w:rPr>
              <w:t>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小时以上混凝土搅拌设备台</w:t>
            </w:r>
            <w:r>
              <w:rPr>
                <w:sz w:val="24"/>
              </w:rPr>
              <w:t>;</w:t>
            </w:r>
          </w:p>
          <w:p>
            <w:pPr>
              <w:adjustRightInd w:val="0"/>
              <w:snapToGrid w:val="0"/>
              <w:spacing w:line="312" w:lineRule="auto"/>
              <w:ind w:firstLine="480" w:firstLineChars="200"/>
              <w:jc w:val="left"/>
              <w:rPr>
                <w:sz w:val="24"/>
              </w:rPr>
            </w:pPr>
            <w:r>
              <w:rPr>
                <w:rFonts w:hint="eastAsia"/>
                <w:sz w:val="24"/>
              </w:rPr>
              <w:t>混凝土试验室(填符合/不符合）要求；</w:t>
            </w:r>
          </w:p>
          <w:p>
            <w:pPr>
              <w:adjustRightInd w:val="0"/>
              <w:snapToGrid w:val="0"/>
              <w:spacing w:line="312" w:lineRule="auto"/>
              <w:ind w:firstLine="480" w:firstLineChars="200"/>
              <w:jc w:val="left"/>
              <w:rPr>
                <w:sz w:val="24"/>
              </w:rPr>
            </w:pPr>
            <w:r>
              <w:rPr>
                <w:rFonts w:hint="eastAsia"/>
                <w:sz w:val="24"/>
              </w:rPr>
              <w:t>混凝土标准养护室(填符合/不符合）要求；</w:t>
            </w:r>
          </w:p>
          <w:p>
            <w:pPr>
              <w:adjustRightInd w:val="0"/>
              <w:snapToGrid w:val="0"/>
              <w:spacing w:line="312" w:lineRule="auto"/>
              <w:ind w:firstLine="480" w:firstLineChars="200"/>
              <w:jc w:val="left"/>
              <w:rPr>
                <w:sz w:val="24"/>
              </w:rPr>
            </w:pPr>
            <w:r>
              <w:rPr>
                <w:rFonts w:hint="eastAsia"/>
                <w:sz w:val="24"/>
              </w:rPr>
              <w:t>混凝土运输车辆；</w:t>
            </w:r>
          </w:p>
          <w:p>
            <w:pPr>
              <w:adjustRightInd w:val="0"/>
              <w:snapToGrid w:val="0"/>
              <w:spacing w:line="312" w:lineRule="auto"/>
              <w:ind w:firstLine="480" w:firstLineChars="200"/>
              <w:jc w:val="left"/>
              <w:rPr>
                <w:sz w:val="24"/>
              </w:rPr>
            </w:pPr>
            <w:r>
              <w:rPr>
                <w:rFonts w:hint="eastAsia"/>
                <w:sz w:val="24"/>
              </w:rPr>
              <w:t>混凝土输送泵台。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32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808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93" w:beforeLines="30" w:line="312" w:lineRule="auto"/>
              <w:rPr>
                <w:sz w:val="24"/>
              </w:rPr>
            </w:pPr>
          </w:p>
        </w:tc>
      </w:tr>
    </w:tbl>
    <w:p>
      <w:pPr>
        <w:adjustRightInd w:val="0"/>
        <w:snapToGrid w:val="0"/>
        <w:spacing w:before="156" w:beforeLines="50"/>
        <w:rPr>
          <w:rFonts w:hint="eastAsia" w:ascii="仿宋" w:hAnsi="仿宋" w:eastAsia="仿宋" w:cs="仿宋"/>
          <w:b/>
          <w:bCs/>
          <w:sz w:val="24"/>
        </w:rPr>
      </w:pPr>
      <w:r>
        <w:rPr>
          <w:rFonts w:hint="eastAsia" w:ascii="仿宋" w:hAnsi="仿宋" w:eastAsia="仿宋" w:cs="仿宋"/>
          <w:b/>
          <w:bCs/>
          <w:sz w:val="24"/>
        </w:rPr>
        <w:t>检查人签字：                                 时间：     年    月    日</w:t>
      </w:r>
    </w:p>
    <w:p>
      <w:pPr>
        <w:rPr>
          <w:rFonts w:ascii="黑体" w:hAnsi="黑体" w:eastAsia="黑体" w:cs="宋体"/>
          <w:bCs/>
          <w:kern w:val="0"/>
          <w:sz w:val="24"/>
        </w:rPr>
      </w:pPr>
      <w:r>
        <w:rPr>
          <w:rFonts w:hint="eastAsia" w:ascii="黑体" w:hAnsi="黑体" w:eastAsia="黑体" w:cs="宋体"/>
          <w:bCs/>
          <w:kern w:val="0"/>
          <w:sz w:val="24"/>
        </w:rPr>
        <w:t>附件3</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kern w:val="0"/>
          <w:sz w:val="36"/>
          <w:szCs w:val="36"/>
        </w:rPr>
        <w:t>预拌混凝土企业（站点）质量行为检查表</w:t>
      </w:r>
    </w:p>
    <w:p>
      <w:pPr>
        <w:adjustRightInd w:val="0"/>
        <w:snapToGrid w:val="0"/>
        <w:spacing w:line="580" w:lineRule="exact"/>
        <w:rPr>
          <w:rFonts w:ascii="仿宋_GB2312" w:hAnsi="宋体" w:eastAsia="仿宋_GB2312" w:cs="仿宋_GB2312"/>
          <w:b/>
          <w:kern w:val="0"/>
          <w:sz w:val="24"/>
        </w:rPr>
      </w:pPr>
      <w:r>
        <w:rPr>
          <w:rFonts w:hint="eastAsia" w:ascii="仿宋_GB2312" w:hAnsi="宋体" w:eastAsia="仿宋_GB2312" w:cs="仿宋_GB2312"/>
          <w:b/>
          <w:kern w:val="0"/>
          <w:sz w:val="24"/>
        </w:rPr>
        <w:t>站点名称（盖章）：                                站点地址：</w:t>
      </w:r>
    </w:p>
    <w:tbl>
      <w:tblPr>
        <w:tblStyle w:val="5"/>
        <w:tblW w:w="10074" w:type="dxa"/>
        <w:tblInd w:w="-587" w:type="dxa"/>
        <w:tblLayout w:type="fixed"/>
        <w:tblCellMar>
          <w:top w:w="0" w:type="dxa"/>
          <w:left w:w="0" w:type="dxa"/>
          <w:bottom w:w="0" w:type="dxa"/>
          <w:right w:w="0" w:type="dxa"/>
        </w:tblCellMar>
      </w:tblPr>
      <w:tblGrid>
        <w:gridCol w:w="347"/>
        <w:gridCol w:w="346"/>
        <w:gridCol w:w="1060"/>
        <w:gridCol w:w="5983"/>
        <w:gridCol w:w="598"/>
        <w:gridCol w:w="580"/>
        <w:gridCol w:w="1160"/>
      </w:tblGrid>
      <w:tr>
        <w:tblPrEx>
          <w:tblCellMar>
            <w:top w:w="0" w:type="dxa"/>
            <w:left w:w="0" w:type="dxa"/>
            <w:bottom w:w="0" w:type="dxa"/>
            <w:right w:w="0" w:type="dxa"/>
          </w:tblCellMar>
        </w:tblPrEx>
        <w:trPr>
          <w:trHeight w:val="620" w:hRule="atLeast"/>
        </w:trPr>
        <w:tc>
          <w:tcPr>
            <w:tcW w:w="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总项</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检查内容</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检查项目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365"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质保体系</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企业主要人员及能力</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技术负责人职称证书、社保缴费凭证、劳动合同、任命文件、管理工作经历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8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4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具有工程序列中级职称的其他2名人员职称证书、社保缴费凭证、劳动合同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4名混凝土试验员的上岗证书或培训记录、评价记录、岗位任命文件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体系运行和控制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试验室质量手册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试验室程序文件及作业指导书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资料管理</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资料归档</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历史资料归档情况</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标准管理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标准目录及时更新</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标准资料完善</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5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生产控制水平</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混凝土生产控制水平表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6"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kern w:val="0"/>
                <w:sz w:val="24"/>
              </w:rPr>
              <w:t>设备和设施</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计量系统及原材料贮存</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生产台账（系统自动生成数据）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单盘生产配料数据（系统自动生成数据）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6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搅拌系统计量设备、压力机、氯离子测定仪、游标卡尺的检定或校准证书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3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搅拌系统计量设备、细度筛、坍落度筒、人工砂压碎值测定仪筒自校记录或证书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91"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砂石堆场分仓贮存，设置明显标识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3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混料存放及材料预防变质抽查记录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设施设备及环境条件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模拟混凝土坍落度试验过程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模拟人工砂MB值测定过程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留样静置室、成型室环境</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样品间、标准养护室的面积</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从负压筛自校记录追溯比表面积标准粉有效性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3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压力机校准结果确认表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8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原材料检验</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采购管理及质量可追溯</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原材料进货情况（磅房电脑照片）或磅单（水泥、粉煤灰、矿粉、外加剂、砂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石</w:t>
            </w:r>
            <w:r>
              <w:rPr>
                <w:rFonts w:hint="eastAsia" w:ascii="宋体" w:hAnsi="宋体" w:cs="宋体"/>
                <w:color w:val="000000"/>
                <w:kern w:val="0"/>
                <w:sz w:val="24"/>
              </w:rPr>
              <w:t>）</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混凝土采购合同及评审记录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原材料使用台账（实际检测批次数量）</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7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质量证明文件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水泥、粉煤灰、矿粉、外加剂等质量证明书（型式检验报告、出厂合格证、出厂检验报告）</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进场质量检验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水泥、粉煤灰、矿粉、外加剂等的样品台账及样品</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4"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原材料检验台账、检验记录（检验项目、检验批量及结论）</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违规海砂检查</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氯离子检测设备及使用台账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3"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质量控制</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配合比</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配合比计算书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配合比试配记录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生产配合比调整记录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1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生产配合比确认记录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生产质量控制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设备巡检记录（零点校准）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原材料质量目测记录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计量检查记录（生产配合比执行记录）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开盘鉴定记录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混凝土出厂质量检查记录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混凝土运输质量检查记录（运输时间记录）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kern w:val="0"/>
                <w:sz w:val="24"/>
              </w:rPr>
            </w:pPr>
            <w:r>
              <w:rPr>
                <w:rFonts w:hint="eastAsia" w:ascii="宋体" w:hAnsi="宋体" w:cs="宋体"/>
                <w:kern w:val="0"/>
                <w:sz w:val="24"/>
              </w:rPr>
              <w:t>混凝土运输车全部安装视频监控装置对入料口进行监控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FF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FF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混凝土现场质量情况记录（加水、超时、堵管、剩退砼）</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混凝土</w:t>
            </w:r>
            <w:r>
              <w:rPr>
                <w:rFonts w:hint="eastAsia" w:ascii="宋体" w:hAnsi="宋体" w:cs="宋体"/>
                <w:color w:val="000000"/>
                <w:kern w:val="0"/>
                <w:sz w:val="24"/>
              </w:rPr>
              <w:br w:type="textWrapping"/>
            </w:r>
            <w:r>
              <w:rPr>
                <w:rFonts w:hint="eastAsia" w:ascii="宋体" w:hAnsi="宋体" w:cs="宋体"/>
                <w:color w:val="000000"/>
                <w:kern w:val="0"/>
                <w:sz w:val="24"/>
              </w:rPr>
              <w:t>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试件台帐</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新拌混凝土质量检查记录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混凝土强度记录台账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混凝土强度评定记录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混凝土试件实际抗压强度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同一配合比的预拌混凝土质量证明书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04"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交货、顾客回访及剩退砼处理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无代做、代养试块现象</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3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顾客回访文件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剩退砼处理台账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860" w:hRule="atLeast"/>
        </w:trPr>
        <w:tc>
          <w:tcPr>
            <w:tcW w:w="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综合意见</w:t>
            </w:r>
          </w:p>
        </w:tc>
        <w:tc>
          <w:tcPr>
            <w:tcW w:w="738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117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得分</w:t>
            </w:r>
          </w:p>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18"/>
                <w:szCs w:val="18"/>
              </w:rPr>
              <w:t>（总分100）</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bl>
    <w:p>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检查人签字：                             检查时间：     年    月    日</w:t>
      </w:r>
    </w:p>
    <w:p>
      <w:pPr>
        <w:adjustRightInd w:val="0"/>
        <w:snapToGrid w:val="0"/>
        <w:spacing w:line="400" w:lineRule="exact"/>
        <w:rPr>
          <w:rFonts w:hint="eastAsia" w:ascii="黑体" w:hAnsi="黑体" w:eastAsia="黑体" w:cs="黑体"/>
          <w:sz w:val="24"/>
        </w:rPr>
      </w:pPr>
      <w:r>
        <w:rPr>
          <w:rFonts w:hint="eastAsia" w:ascii="黑体" w:hAnsi="黑体" w:eastAsia="黑体" w:cs="黑体"/>
          <w:b/>
          <w:bCs/>
          <w:sz w:val="24"/>
        </w:rPr>
        <w:t>【注】得分低于85分时应责令停产整改。</w:t>
      </w:r>
    </w:p>
    <w:tbl>
      <w:tblPr>
        <w:tblStyle w:val="5"/>
        <w:tblW w:w="10050" w:type="dxa"/>
        <w:tblInd w:w="-571" w:type="dxa"/>
        <w:tblLayout w:type="fixed"/>
        <w:tblCellMar>
          <w:top w:w="0" w:type="dxa"/>
          <w:left w:w="108" w:type="dxa"/>
          <w:bottom w:w="0" w:type="dxa"/>
          <w:right w:w="108" w:type="dxa"/>
        </w:tblCellMar>
      </w:tblPr>
      <w:tblGrid>
        <w:gridCol w:w="563"/>
        <w:gridCol w:w="1357"/>
        <w:gridCol w:w="1665"/>
        <w:gridCol w:w="1861"/>
        <w:gridCol w:w="1214"/>
        <w:gridCol w:w="1905"/>
        <w:gridCol w:w="720"/>
        <w:gridCol w:w="765"/>
      </w:tblGrid>
      <w:tr>
        <w:tblPrEx>
          <w:tblCellMar>
            <w:top w:w="0" w:type="dxa"/>
            <w:left w:w="108" w:type="dxa"/>
            <w:bottom w:w="0" w:type="dxa"/>
            <w:right w:w="108" w:type="dxa"/>
          </w:tblCellMar>
        </w:tblPrEx>
        <w:trPr>
          <w:trHeight w:val="1164" w:hRule="atLeast"/>
        </w:trPr>
        <w:tc>
          <w:tcPr>
            <w:tcW w:w="10050" w:type="dxa"/>
            <w:gridSpan w:val="8"/>
            <w:tcBorders>
              <w:top w:val="nil"/>
              <w:left w:val="nil"/>
              <w:bottom w:val="nil"/>
              <w:right w:val="nil"/>
            </w:tcBorders>
            <w:noWrap w:val="0"/>
            <w:vAlign w:val="center"/>
          </w:tcPr>
          <w:p>
            <w:pPr>
              <w:tabs>
                <w:tab w:val="left" w:pos="1280"/>
              </w:tabs>
              <w:spacing w:line="240" w:lineRule="auto"/>
              <w:ind w:firstLine="480" w:firstLineChars="200"/>
              <w:jc w:val="left"/>
              <w:rPr>
                <w:rFonts w:hint="eastAsia" w:ascii="黑体" w:hAnsi="黑体" w:eastAsia="黑体" w:cs="黑体"/>
                <w:bCs/>
                <w:sz w:val="24"/>
                <w:lang w:eastAsia="zh-CN"/>
              </w:rPr>
            </w:pPr>
            <w:r>
              <w:rPr>
                <w:rFonts w:hint="eastAsia" w:ascii="黑体" w:hAnsi="黑体" w:eastAsia="黑体" w:cs="黑体"/>
                <w:bCs/>
                <w:sz w:val="24"/>
              </w:rPr>
              <w:t>附件</w:t>
            </w:r>
            <w:r>
              <w:rPr>
                <w:rFonts w:hint="eastAsia" w:ascii="黑体" w:hAnsi="黑体" w:eastAsia="黑体" w:cs="黑体"/>
                <w:bCs/>
                <w:sz w:val="24"/>
                <w:lang w:val="en-US" w:eastAsia="zh-CN"/>
              </w:rPr>
              <w:t>4</w:t>
            </w:r>
          </w:p>
          <w:p>
            <w:pPr>
              <w:jc w:val="center"/>
              <w:rPr>
                <w:rFonts w:ascii="宋体" w:hAnsi="宋体"/>
                <w:b/>
                <w:bCs/>
                <w:kern w:val="0"/>
                <w:sz w:val="44"/>
                <w:szCs w:val="44"/>
                <w:highlight w:val="yellow"/>
              </w:rPr>
            </w:pPr>
            <w:r>
              <w:rPr>
                <w:rFonts w:hint="eastAsia" w:ascii="方正小标宋简体" w:hAnsi="方正小标宋简体" w:eastAsia="方正小标宋简体" w:cs="方正小标宋简体"/>
                <w:kern w:val="0"/>
                <w:sz w:val="36"/>
                <w:szCs w:val="36"/>
              </w:rPr>
              <w:t>预拌混凝土</w:t>
            </w:r>
            <w:r>
              <w:rPr>
                <w:rFonts w:hint="eastAsia" w:ascii="方正小标宋简体" w:hAnsi="方正小标宋简体" w:eastAsia="方正小标宋简体" w:cs="方正小标宋简体"/>
                <w:sz w:val="36"/>
                <w:szCs w:val="36"/>
              </w:rPr>
              <w:t>企业（站点）</w:t>
            </w:r>
            <w:r>
              <w:rPr>
                <w:rFonts w:hint="eastAsia" w:ascii="方正小标宋简体" w:hAnsi="方正小标宋简体" w:eastAsia="方正小标宋简体" w:cs="方正小标宋简体"/>
                <w:kern w:val="0"/>
                <w:sz w:val="36"/>
                <w:szCs w:val="36"/>
              </w:rPr>
              <w:t>绿色生产检查表</w:t>
            </w:r>
          </w:p>
        </w:tc>
      </w:tr>
      <w:tr>
        <w:tblPrEx>
          <w:tblCellMar>
            <w:top w:w="0" w:type="dxa"/>
            <w:left w:w="108" w:type="dxa"/>
            <w:bottom w:w="0" w:type="dxa"/>
            <w:right w:w="108" w:type="dxa"/>
          </w:tblCellMar>
        </w:tblPrEx>
        <w:trPr>
          <w:trHeight w:val="596"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小标宋简体" w:hAnsi="宋体" w:cs="宋体"/>
                <w:b/>
                <w:bCs/>
                <w:kern w:val="0"/>
                <w:sz w:val="24"/>
              </w:rPr>
            </w:pPr>
            <w:r>
              <w:rPr>
                <w:rFonts w:hint="eastAsia" w:ascii="宋体" w:hAnsi="宋体" w:cs="宋体"/>
                <w:b/>
                <w:bCs/>
                <w:kern w:val="0"/>
                <w:sz w:val="24"/>
              </w:rPr>
              <w:t>站点名称（盖章）</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负责人</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542"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方正小标宋简体" w:hAnsi="宋体" w:eastAsia="方正小标宋简体" w:cs="宋体"/>
                <w:b/>
                <w:bCs/>
                <w:kern w:val="0"/>
                <w:sz w:val="24"/>
              </w:rPr>
            </w:pPr>
            <w:r>
              <w:rPr>
                <w:rFonts w:hint="eastAsia" w:ascii="宋体" w:hAnsi="宋体" w:cs="宋体"/>
                <w:b/>
                <w:bCs/>
                <w:kern w:val="0"/>
                <w:sz w:val="24"/>
              </w:rPr>
              <w:t>生产地址</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联系电话</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630"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序号</w:t>
            </w:r>
          </w:p>
        </w:tc>
        <w:tc>
          <w:tcPr>
            <w:tcW w:w="13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检查内容</w:t>
            </w:r>
          </w:p>
        </w:tc>
        <w:tc>
          <w:tcPr>
            <w:tcW w:w="16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检查项目</w:t>
            </w:r>
          </w:p>
        </w:tc>
        <w:tc>
          <w:tcPr>
            <w:tcW w:w="49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评分标准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分值</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24"/>
                <w:highlight w:val="yellow"/>
              </w:rPr>
            </w:pPr>
            <w:r>
              <w:rPr>
                <w:rFonts w:hint="eastAsia" w:ascii="宋体" w:hAnsi="宋体" w:cs="宋体"/>
                <w:b/>
                <w:bCs/>
                <w:color w:val="000000"/>
                <w:kern w:val="0"/>
                <w:sz w:val="24"/>
              </w:rPr>
              <w:t>评分</w:t>
            </w:r>
          </w:p>
        </w:tc>
      </w:tr>
      <w:tr>
        <w:tblPrEx>
          <w:tblCellMar>
            <w:top w:w="0" w:type="dxa"/>
            <w:left w:w="108" w:type="dxa"/>
            <w:bottom w:w="0" w:type="dxa"/>
            <w:right w:w="108" w:type="dxa"/>
          </w:tblCellMar>
        </w:tblPrEx>
        <w:trPr>
          <w:trHeight w:val="647"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强制要求</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搅拌楼全封闭</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搅拌楼全封闭得8分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骨料堆场</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骨料堆场全部封闭且棚外无砂石堆料、场地硬化、安装喷淋降尘设施并正常使用得8分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配料地仓、皮带输送机全封闭</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地仓封闭得3分，皮带传输机全封闭得5分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除尘装置</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粉料筒仓顶部、粉料贮料斗、搅拌机进料口或骨料贮料斗的进料口均安装除尘装置且运转正常得6分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出口处设置运输车辆冲洗保洁设施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出场车辆做到及时冲洗，并无车辆带泥上路，场内停放车辆干净得4分，安装立体式高效洗轮机得4分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0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生产废水、废浆处置系统</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设置三级沉淀池得3分；排水沟系统覆盖连通装车层、骨料堆场、砂石分离机和沉淀池得3分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废弃新拌混凝土处置设备设施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砂石分离机等设备运转正常，得6分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7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废弃物排放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不向厂区外直接排放生产废水、废浆、废弃混凝土得4分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4</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道路硬化及质量</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道路硬化率达到100%且无破损得6分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9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10</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kern w:val="0"/>
                <w:sz w:val="24"/>
                <w:highlight w:val="yellow"/>
              </w:rPr>
            </w:pPr>
            <w:r>
              <w:rPr>
                <w:rFonts w:hint="eastAsia" w:ascii="宋体" w:hAnsi="宋体" w:cs="宋体"/>
                <w:color w:val="000000"/>
                <w:kern w:val="0"/>
                <w:sz w:val="24"/>
              </w:rPr>
              <w:t>厂区环境及设施设备</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固体废弃物存放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生产区内设置生产废弃物存放处，并适合机械清运作业得2分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搅拌楼清洗设备</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搅拌层和称量层有冲洗装置得2分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1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功能分区</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厂区内的生产区、办公区和生活区采用分区布置得2分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6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整体清洁卫生</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厂区门前道路按三包要求管理得1分，厂区内卫生清洁得1分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厂区绿化</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厂区整体绿化面积达10%以上，厂区内未硬化空地的绿化率达到80%得2分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厂界隔声装置</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厂界与居民区小于50m时在厂界安装隔声装置得2分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防喷溅设施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搅拌主机卸料口设下料软管等防喷溅设施得2分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车辆防漏洒</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车辆安装防漏洒装置并正常使用得2分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运输管理</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运输车辆有GPS定位，得1分；运输车辆达到相关环保标准，得2分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扬尘污染公示牌及自动在线监测</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悬挂有扬尘污染公示牌得1分，有扬尘自动在线监测设施并正常使用得1分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20</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环境噪声控制</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第三方监测环境噪声满足JGJ/T328-2014标准5.4要求，得2分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生产性粉尘控制</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第三方监测环境粉尘满足JGJ/T328-2014标准5.5要求，得2分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22</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回收利用</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生产废水和废浆的监测</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生产废水、废浆用于生产时，应有相应的检测记录得2分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废水再利用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处理后的生产废水用于生产或用于降尘及设备冲洗得2分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废浆处置和利用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废浆无害化处理或处理后用于生产，得1分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废弃混凝土利用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废弃混凝土用于成型小型预制构件或由砂石分离机分离后重新利用且利用率不低于90%，得1分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26</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制度证书</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FF0000"/>
                <w:kern w:val="0"/>
                <w:sz w:val="24"/>
                <w:highlight w:val="yellow"/>
              </w:rPr>
            </w:pPr>
            <w:r>
              <w:rPr>
                <w:rFonts w:hint="eastAsia" w:ascii="宋体" w:hAnsi="宋体" w:cs="宋体"/>
                <w:color w:val="000000"/>
                <w:kern w:val="0"/>
                <w:sz w:val="24"/>
              </w:rPr>
              <w:t>安全生产标准化证书</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FF0000"/>
                <w:kern w:val="0"/>
                <w:sz w:val="24"/>
                <w:highlight w:val="yellow"/>
              </w:rPr>
            </w:pPr>
            <w:r>
              <w:rPr>
                <w:rFonts w:hint="eastAsia" w:ascii="宋体" w:hAnsi="宋体" w:cs="宋体"/>
                <w:color w:val="000000"/>
                <w:kern w:val="0"/>
                <w:sz w:val="24"/>
              </w:rPr>
              <w:t>取得安监部门颁发的安全生产标准化证书得5分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49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制度建设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有完善的绿色生产管理制度得1分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质量、环境、职业健康</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符合《质量管理体系要求》GB/TI9001、《环境管理体系要求及使用指南》GB/T24001和《职业健康安全管理体系要求》GB/T28001的规定，各1分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5"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29</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加分项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生产控制远程监控</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生产控制室与搅拌楼分离，采用远程监控操作的加10分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highlight w:val="yellow"/>
                <w:lang w:eastAsia="zh-CN"/>
              </w:rPr>
            </w:pPr>
            <w:r>
              <w:rPr>
                <w:rFonts w:hint="eastAsia" w:ascii="宋体" w:hAnsi="宋体" w:cs="宋体"/>
                <w:color w:val="000000"/>
                <w:kern w:val="0"/>
                <w:sz w:val="24"/>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10"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30</w:t>
            </w: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pPr>
          </w:p>
        </w:tc>
        <w:tc>
          <w:tcPr>
            <w:tcW w:w="16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pPr>
            <w:r>
              <w:rPr>
                <w:rFonts w:hint="eastAsia" w:ascii="宋体" w:hAnsi="宋体" w:cs="宋体"/>
                <w:color w:val="000000"/>
                <w:kern w:val="0"/>
                <w:sz w:val="24"/>
              </w:rPr>
              <w:t>绿色建材（生产）标识</w:t>
            </w:r>
          </w:p>
        </w:tc>
        <w:tc>
          <w:tcPr>
            <w:tcW w:w="49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pPr>
            <w:r>
              <w:rPr>
                <w:rFonts w:hint="eastAsia" w:ascii="宋体" w:hAnsi="宋体" w:cs="宋体"/>
                <w:color w:val="000000"/>
                <w:kern w:val="0"/>
                <w:sz w:val="24"/>
              </w:rPr>
              <w:t>获得绿色建材（生产）标识证书加10分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pPr>
          </w:p>
        </w:tc>
      </w:tr>
      <w:tr>
        <w:tblPrEx>
          <w:tblCellMar>
            <w:top w:w="0" w:type="dxa"/>
            <w:left w:w="108" w:type="dxa"/>
            <w:bottom w:w="0" w:type="dxa"/>
            <w:right w:w="108" w:type="dxa"/>
          </w:tblCellMar>
        </w:tblPrEx>
        <w:trPr>
          <w:trHeight w:val="494" w:hRule="exact"/>
        </w:trPr>
        <w:tc>
          <w:tcPr>
            <w:tcW w:w="856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合计得分（总分值120）</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bl>
    <w:p>
      <w:pPr>
        <w:spacing w:before="156" w:beforeLines="50"/>
        <w:rPr>
          <w:rFonts w:hint="eastAsia" w:ascii="仿宋_GB2312" w:hAnsi="仿宋_GB2312" w:eastAsia="仿宋_GB2312" w:cs="仿宋_GB2312"/>
          <w:b/>
          <w:sz w:val="24"/>
        </w:rPr>
      </w:pPr>
      <w:r>
        <w:rPr>
          <w:rFonts w:hint="eastAsia" w:ascii="仿宋_GB2312" w:hAnsi="仿宋_GB2312" w:eastAsia="仿宋_GB2312" w:cs="仿宋_GB2312"/>
          <w:b/>
          <w:sz w:val="24"/>
        </w:rPr>
        <w:t>检查人签字：                             检查时间：     年   月   日</w:t>
      </w:r>
    </w:p>
    <w:p>
      <w:pPr>
        <w:rPr>
          <w:rFonts w:ascii="仿宋_GB2312" w:hAnsi="宋体" w:eastAsia="仿宋_GB2312"/>
          <w:sz w:val="24"/>
          <w:highlight w:val="yellow"/>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b/>
          <w:bCs/>
          <w:sz w:val="24"/>
        </w:rPr>
        <w:t>【注】凡未满足强制要求有关内容或得分低于85分的，应责令整改。</w:t>
      </w: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5</w:t>
      </w:r>
    </w:p>
    <w:tbl>
      <w:tblPr>
        <w:tblStyle w:val="5"/>
        <w:tblW w:w="10344" w:type="dxa"/>
        <w:tblInd w:w="-893" w:type="dxa"/>
        <w:shd w:val="clear" w:color="auto" w:fill="auto"/>
        <w:tblLayout w:type="fixed"/>
        <w:tblCellMar>
          <w:top w:w="0" w:type="dxa"/>
          <w:left w:w="0" w:type="dxa"/>
          <w:bottom w:w="0" w:type="dxa"/>
          <w:right w:w="0" w:type="dxa"/>
        </w:tblCellMar>
      </w:tblPr>
      <w:tblGrid>
        <w:gridCol w:w="564"/>
        <w:gridCol w:w="612"/>
        <w:gridCol w:w="1603"/>
        <w:gridCol w:w="5129"/>
        <w:gridCol w:w="960"/>
        <w:gridCol w:w="744"/>
        <w:gridCol w:w="732"/>
      </w:tblGrid>
      <w:tr>
        <w:tblPrEx>
          <w:shd w:val="clear" w:color="auto" w:fill="auto"/>
          <w:tblCellMar>
            <w:top w:w="0" w:type="dxa"/>
            <w:left w:w="0" w:type="dxa"/>
            <w:bottom w:w="0" w:type="dxa"/>
            <w:right w:w="0" w:type="dxa"/>
          </w:tblCellMar>
        </w:tblPrEx>
        <w:trPr>
          <w:trHeight w:val="600" w:hRule="atLeast"/>
        </w:trPr>
        <w:tc>
          <w:tcPr>
            <w:tcW w:w="10344" w:type="dxa"/>
            <w:gridSpan w:val="7"/>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预拌混凝土行业安全生产检査表</w:t>
            </w:r>
          </w:p>
        </w:tc>
      </w:tr>
      <w:tr>
        <w:tblPrEx>
          <w:tblCellMar>
            <w:top w:w="0" w:type="dxa"/>
            <w:left w:w="0" w:type="dxa"/>
            <w:bottom w:w="0" w:type="dxa"/>
            <w:right w:w="0" w:type="dxa"/>
          </w:tblCellMar>
        </w:tblPrEx>
        <w:trPr>
          <w:trHeight w:val="90" w:hRule="atLeast"/>
        </w:trPr>
        <w:tc>
          <w:tcPr>
            <w:tcW w:w="564" w:type="dxa"/>
            <w:tcBorders>
              <w:top w:val="single" w:color="auto" w:sz="4" w:space="0"/>
              <w:left w:val="single" w:color="000000" w:sz="8"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1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检查内容</w:t>
            </w:r>
          </w:p>
        </w:tc>
        <w:tc>
          <w:tcPr>
            <w:tcW w:w="1603"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检查项目</w:t>
            </w:r>
          </w:p>
        </w:tc>
        <w:tc>
          <w:tcPr>
            <w:tcW w:w="6089" w:type="dxa"/>
            <w:gridSpan w:val="2"/>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评分标准</w:t>
            </w:r>
          </w:p>
        </w:tc>
        <w:tc>
          <w:tcPr>
            <w:tcW w:w="744"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73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p>
        </w:tc>
      </w:tr>
      <w:tr>
        <w:tblPrEx>
          <w:tblCellMar>
            <w:top w:w="0" w:type="dxa"/>
            <w:left w:w="0" w:type="dxa"/>
            <w:bottom w:w="0" w:type="dxa"/>
            <w:right w:w="0" w:type="dxa"/>
          </w:tblCellMar>
        </w:tblPrEx>
        <w:trPr>
          <w:trHeight w:val="516"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安全基础管理</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安全生产目标</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取得有效的安监部门颁发的安全生产标准化证书、安全生产考核充分有效</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组织机构和职责</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建立了安全生产管理机构、配备了专职安全生产管理人员、有完善的安全生产责任制、明确了部门和人员的安全生产职责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3</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安全生产投入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安全投入满足安全生产要求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安全生产管理制度</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安全生产规章制度完善，岗位、设备安全操作规程齐全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5</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安全档案管理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安全生产档案管理目录清晰、历史档案全面、连续</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安全培训</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安全教育培训计划、记录、考核、评价等完整、有效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7</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安全管理人员要求</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安全负责人、生产负责人、专职安全管理人员有安全员上岗证</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特种作业及特种设备作业人员要求</w:t>
            </w:r>
          </w:p>
        </w:tc>
        <w:tc>
          <w:tcPr>
            <w:tcW w:w="6089" w:type="dxa"/>
            <w:gridSpan w:val="2"/>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电工、装载机司机、电焊工、运输车驾驶员、搅拌机维修人员等特种作业及特种设备作业人员持证上岗</w:t>
            </w:r>
          </w:p>
        </w:tc>
        <w:tc>
          <w:tcPr>
            <w:tcW w:w="74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 </w:t>
            </w:r>
          </w:p>
        </w:tc>
        <w:tc>
          <w:tcPr>
            <w:tcW w:w="73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工艺安全操作</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原材料进场存放</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砂石料运输车在卸料时有声光警示报警装置；粉料运输车输料时有刚性接头防脱落装置</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原材料输送</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皮带输送机、螺旋输送机皮带应有作业安全制度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警示铃完好、安全标识符合要求；清理搅拌机内部应有作业安全制度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有运输速度监控记录及超速处理记录；进出站区域、站内回转弯道区域有交通警示标示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13</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设备维护保养</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设备维保</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有设备维护保养制度和设备完好率统计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维护保养记录</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螺旋输送机、带式输送机、搅拌机、混凝土运输车、泵车、装载机、封闭彩钢条板（棚）维护保养记录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15</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作业场所与职业健康安全</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厂区、车间及仓库环境</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厂区地面应平整、无积水；坑、池应设置盖板或护栏；厂区道路有明显的限速标志等交通安全设施或标志；厂区内沉淀池和搅动池周围应设有护栏；厂区划分作业区域应安全合理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8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职业健康安全</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有劳动防护用品和装备发放记录；工作场所有粉尘的设置有警示标志和警示说明；有入职体检记录和定期职业健康检查记录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17</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安全标志管理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有标志管理制度及记录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安全标志设置</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有机械、交通、消防、工作区域、防护及用品安全标志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隐患排查与治理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有安全生产事故隐患排查记录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隐患治理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6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22</w:t>
            </w:r>
          </w:p>
        </w:tc>
        <w:tc>
          <w:tcPr>
            <w:tcW w:w="612" w:type="dxa"/>
            <w:vMerge w:val="continue"/>
            <w:tcBorders>
              <w:top w:val="single" w:color="000000" w:sz="8"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事故调查和处理</w:t>
            </w:r>
          </w:p>
        </w:tc>
        <w:tc>
          <w:tcPr>
            <w:tcW w:w="6089"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隐患治理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事故调查和处理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59" w:hRule="atLeast"/>
        </w:trPr>
        <w:tc>
          <w:tcPr>
            <w:tcW w:w="1176" w:type="dxa"/>
            <w:gridSpan w:val="2"/>
            <w:tcBorders>
              <w:top w:val="nil"/>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Style w:val="15"/>
                <w:lang w:val="en-US" w:eastAsia="zh-CN" w:bidi="ar"/>
              </w:rPr>
              <w:t>综合</w:t>
            </w:r>
            <w:r>
              <w:rPr>
                <w:rStyle w:val="18"/>
                <w:rFonts w:eastAsia="宋体"/>
                <w:lang w:val="en-US" w:eastAsia="zh-CN" w:bidi="ar"/>
              </w:rPr>
              <w:br w:type="textWrapping"/>
            </w:r>
            <w:r>
              <w:rPr>
                <w:rStyle w:val="15"/>
                <w:lang w:val="en-US" w:eastAsia="zh-CN" w:bidi="ar"/>
              </w:rPr>
              <w:t>意见</w:t>
            </w:r>
          </w:p>
        </w:tc>
        <w:tc>
          <w:tcPr>
            <w:tcW w:w="7692" w:type="dxa"/>
            <w:gridSpan w:val="3"/>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top"/>
              <w:rPr>
                <w:rFonts w:hint="eastAsia" w:ascii="宋体" w:hAnsi="宋体" w:eastAsia="宋体" w:cs="宋体"/>
                <w:i w:val="0"/>
                <w:color w:val="000000"/>
                <w:sz w:val="22"/>
                <w:szCs w:val="22"/>
                <w:u w:val="none"/>
              </w:rPr>
            </w:pPr>
          </w:p>
        </w:tc>
        <w:tc>
          <w:tcPr>
            <w:tcW w:w="744"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732"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2779" w:type="dxa"/>
            <w:gridSpan w:val="3"/>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检查人签字：</w:t>
            </w:r>
          </w:p>
        </w:tc>
        <w:tc>
          <w:tcPr>
            <w:tcW w:w="512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c>
          <w:tcPr>
            <w:tcW w:w="1704"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tabs>
                <w:tab w:val="left" w:pos="264"/>
              </w:tabs>
              <w:kinsoku/>
              <w:wordWrap/>
              <w:overflowPunct/>
              <w:topLinePunct w:val="0"/>
              <w:autoSpaceDE/>
              <w:autoSpaceDN/>
              <w:bidi w:val="0"/>
              <w:adjustRightInd/>
              <w:snapToGrid/>
              <w:spacing w:line="360" w:lineRule="auto"/>
              <w:ind w:left="0" w:leftChars="0"/>
              <w:jc w:val="left"/>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eastAsia="zh-CN"/>
              </w:rPr>
              <w:tab/>
            </w:r>
            <w:r>
              <w:rPr>
                <w:rFonts w:hint="eastAsia" w:ascii="Times New Roman" w:hAnsi="Times New Roman" w:eastAsia="宋体" w:cs="Times New Roman"/>
                <w:i w:val="0"/>
                <w:color w:val="000000"/>
                <w:sz w:val="22"/>
                <w:szCs w:val="22"/>
                <w:u w:val="none"/>
                <w:lang w:val="en-US" w:eastAsia="zh-CN"/>
              </w:rPr>
              <w:t>日期：</w:t>
            </w:r>
          </w:p>
        </w:tc>
        <w:tc>
          <w:tcPr>
            <w:tcW w:w="732"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黑体" w:hAnsi="黑体" w:eastAsia="黑体" w:cs="黑体"/>
          <w:b/>
          <w:bCs/>
          <w:sz w:val="24"/>
          <w:lang w:val="en-US" w:eastAsia="zh-CN"/>
        </w:rPr>
      </w:pPr>
      <w:r>
        <w:rPr>
          <w:rFonts w:hint="eastAsia" w:ascii="黑体" w:hAnsi="黑体" w:eastAsia="黑体" w:cs="黑体"/>
          <w:b/>
          <w:bCs/>
          <w:sz w:val="24"/>
        </w:rPr>
        <w:t>【注】</w:t>
      </w:r>
      <w:r>
        <w:rPr>
          <w:rFonts w:hint="eastAsia" w:ascii="黑体" w:hAnsi="黑体" w:eastAsia="黑体" w:cs="黑体"/>
          <w:b/>
          <w:bCs/>
          <w:sz w:val="24"/>
          <w:lang w:val="en-US" w:eastAsia="zh-CN"/>
        </w:rPr>
        <w:t>1.安全生产检查评分低于85分的，责令整改。</w:t>
      </w:r>
      <w:r>
        <w:rPr>
          <w:rFonts w:hint="eastAsia" w:ascii="黑体" w:hAnsi="黑体" w:eastAsia="黑体" w:cs="黑体"/>
          <w:b/>
          <w:bCs/>
          <w:sz w:val="24"/>
          <w:lang w:val="en-US" w:eastAsia="zh-CN"/>
        </w:rPr>
        <w:br w:type="textWrapping"/>
      </w:r>
      <w:r>
        <w:rPr>
          <w:rFonts w:hint="eastAsia" w:ascii="黑体" w:hAnsi="黑体" w:eastAsia="黑体" w:cs="黑体"/>
          <w:b/>
          <w:bCs/>
          <w:sz w:val="24"/>
          <w:lang w:val="en-US" w:eastAsia="zh-CN"/>
        </w:rPr>
        <w:t>2.没有安监部门颁发的安全生产标准化证书的，责令整改，书面承诺取</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黑体" w:hAnsi="黑体" w:eastAsia="黑体" w:cs="黑体"/>
          <w:b/>
          <w:bCs/>
          <w:sz w:val="24"/>
          <w:lang w:val="en-US" w:eastAsia="zh-CN"/>
        </w:rPr>
      </w:pPr>
      <w:r>
        <w:rPr>
          <w:rFonts w:hint="eastAsia" w:ascii="黑体" w:hAnsi="黑体" w:eastAsia="黑体" w:cs="黑体"/>
          <w:b/>
          <w:bCs/>
          <w:sz w:val="24"/>
          <w:lang w:val="en-US" w:eastAsia="zh-CN"/>
        </w:rPr>
        <w:t>得证书时间期限。</w:t>
      </w: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6</w:t>
      </w:r>
    </w:p>
    <w:p>
      <w:pPr>
        <w:jc w:val="center"/>
        <w:rPr>
          <w:rFonts w:ascii="宋体"/>
          <w:b/>
          <w:bCs/>
          <w:kern w:val="0"/>
          <w:sz w:val="36"/>
          <w:szCs w:val="36"/>
        </w:rPr>
      </w:pPr>
      <w:r>
        <w:rPr>
          <w:rFonts w:hint="eastAsia" w:ascii="方正小标宋简体" w:eastAsia="方正小标宋简体" w:cs="宋体"/>
          <w:b/>
          <w:bCs/>
          <w:kern w:val="0"/>
          <w:sz w:val="36"/>
          <w:szCs w:val="36"/>
        </w:rPr>
        <w:t>预拌</w:t>
      </w:r>
      <w:r>
        <w:rPr>
          <w:rFonts w:hint="eastAsia" w:ascii="方正小标宋简体" w:hAnsi="宋体" w:eastAsia="方正小标宋简体" w:cs="宋体"/>
          <w:b/>
          <w:bCs/>
          <w:kern w:val="0"/>
          <w:sz w:val="36"/>
          <w:szCs w:val="36"/>
        </w:rPr>
        <w:t>砂浆企业综合检查表</w:t>
      </w:r>
    </w:p>
    <w:p>
      <w:pPr>
        <w:spacing w:line="440" w:lineRule="exact"/>
        <w:ind w:left="-267" w:leftChars="-127" w:right="-512" w:rightChars="-244" w:firstLine="141" w:firstLineChars="50"/>
        <w:rPr>
          <w:b/>
          <w:sz w:val="28"/>
          <w:szCs w:val="24"/>
        </w:rPr>
      </w:pPr>
      <w:r>
        <w:rPr>
          <w:rFonts w:hint="eastAsia" w:ascii="仿宋_GB2312" w:hAnsi="宋体" w:eastAsia="仿宋_GB2312" w:cs="仿宋_GB2312"/>
          <w:b/>
          <w:kern w:val="0"/>
          <w:sz w:val="28"/>
          <w:szCs w:val="24"/>
        </w:rPr>
        <w:t>企业名称：</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年</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月</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日</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45"/>
        <w:gridCol w:w="1459"/>
        <w:gridCol w:w="2100"/>
        <w:gridCol w:w="33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序号</w:t>
            </w:r>
          </w:p>
        </w:tc>
        <w:tc>
          <w:tcPr>
            <w:tcW w:w="54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总项</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检查内容</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检查情况</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eastAsia="仿宋_GB2312"/>
                <w:b/>
                <w:sz w:val="28"/>
                <w:szCs w:val="2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kern w:val="0"/>
                <w:sz w:val="24"/>
                <w:szCs w:val="24"/>
              </w:rPr>
            </w:pPr>
            <w:r>
              <w:rPr>
                <w:rFonts w:ascii="仿宋_GB2312" w:eastAsia="仿宋_GB2312"/>
                <w:kern w:val="0"/>
                <w:sz w:val="24"/>
                <w:szCs w:val="24"/>
              </w:rPr>
              <w:t>1</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napToGrid w:val="0"/>
              <w:spacing w:line="240" w:lineRule="atLeast"/>
              <w:jc w:val="center"/>
              <w:rPr>
                <w:rFonts w:ascii="仿宋_GB2312" w:eastAsia="仿宋_GB2312"/>
                <w:kern w:val="0"/>
                <w:sz w:val="24"/>
                <w:szCs w:val="24"/>
              </w:rPr>
            </w:pPr>
            <w:r>
              <w:rPr>
                <w:rFonts w:hint="eastAsia" w:ascii="仿宋_GB2312" w:hAnsi="宋体" w:eastAsia="仿宋_GB2312" w:cs="仿宋_GB2312"/>
                <w:kern w:val="0"/>
                <w:sz w:val="24"/>
                <w:szCs w:val="24"/>
              </w:rPr>
              <w:t>质 保 体 系</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ind w:left="120" w:hanging="120" w:hangingChars="5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企业主要人员及能力</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color w:val="FF0000"/>
                <w:kern w:val="0"/>
                <w:sz w:val="24"/>
                <w:szCs w:val="24"/>
              </w:rPr>
            </w:pPr>
            <w:r>
              <w:rPr>
                <w:rFonts w:hint="eastAsia" w:ascii="仿宋_GB2312" w:eastAsia="仿宋_GB2312"/>
                <w:sz w:val="24"/>
                <w:szCs w:val="24"/>
              </w:rPr>
              <w:t>查看职称证、任职证明履历、社保</w:t>
            </w:r>
            <w:r>
              <w:rPr>
                <w:rFonts w:hint="eastAsia" w:ascii="仿宋_GB2312" w:hAnsi="宋体" w:eastAsia="仿宋_GB2312" w:cs="仿宋_GB2312"/>
                <w:kern w:val="0"/>
                <w:sz w:val="24"/>
                <w:szCs w:val="24"/>
              </w:rPr>
              <w:t>劳动合同及在岗履职能力评价等</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管理体系运行情况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eastAsia="仿宋_GB2312" w:cs="宋体"/>
                <w:sz w:val="24"/>
                <w:szCs w:val="24"/>
              </w:rPr>
            </w:pPr>
            <w:r>
              <w:rPr>
                <w:rFonts w:hint="eastAsia" w:ascii="仿宋_GB2312" w:eastAsia="仿宋_GB2312" w:cs="宋体"/>
                <w:sz w:val="24"/>
                <w:szCs w:val="24"/>
              </w:rPr>
              <w:t>查看管理体系的整体水平运行情况</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设 备 和 设 施</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计量配料系统及原材料贮存</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eastAsia="仿宋_GB2312"/>
                <w:sz w:val="24"/>
                <w:szCs w:val="24"/>
              </w:rPr>
              <w:t>抽查生产配料数据，查看检定证书、自校记录等，</w:t>
            </w:r>
            <w:r>
              <w:rPr>
                <w:rFonts w:hint="eastAsia" w:ascii="仿宋_GB2312" w:hAnsi="宋体" w:eastAsia="仿宋_GB2312" w:cs="仿宋_GB2312"/>
                <w:kern w:val="0"/>
                <w:sz w:val="24"/>
                <w:szCs w:val="24"/>
              </w:rPr>
              <w:t>现场考察</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设施设备及环境条件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实地查看</w:t>
            </w:r>
            <w:r>
              <w:rPr>
                <w:rFonts w:hint="eastAsia" w:ascii="仿宋_GB2312" w:hAnsi="宋体" w:eastAsia="仿宋_GB2312"/>
                <w:kern w:val="0"/>
                <w:sz w:val="24"/>
                <w:szCs w:val="24"/>
              </w:rPr>
              <w:t>质量控制及检验的设施设备，有符合标准要求的养护室、样品间</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498" w:type="dxa"/>
            <w:vMerge w:val="restart"/>
            <w:tcBorders>
              <w:top w:val="single" w:color="auto" w:sz="4" w:space="0"/>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c>
          <w:tcPr>
            <w:tcW w:w="545" w:type="dxa"/>
            <w:vMerge w:val="restart"/>
            <w:tcBorders>
              <w:top w:val="single" w:color="auto" w:sz="4" w:space="0"/>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质 量 控 制</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原材料采购使用</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cs="仿宋_GB2312"/>
                <w:kern w:val="0"/>
                <w:sz w:val="24"/>
                <w:szCs w:val="24"/>
              </w:rPr>
              <w:t>查台帐、</w:t>
            </w:r>
            <w:r>
              <w:rPr>
                <w:rFonts w:hint="eastAsia" w:ascii="仿宋_GB2312" w:hAnsi="宋体" w:eastAsia="仿宋_GB2312"/>
                <w:kern w:val="0"/>
                <w:sz w:val="24"/>
                <w:szCs w:val="24"/>
              </w:rPr>
              <w:t>质量证明文件、复试检验及</w:t>
            </w:r>
            <w:r>
              <w:rPr>
                <w:rFonts w:hint="eastAsia" w:ascii="仿宋_GB2312" w:hAnsi="宋体" w:eastAsia="仿宋_GB2312" w:cs="仿宋_GB2312"/>
                <w:kern w:val="0"/>
                <w:sz w:val="24"/>
                <w:szCs w:val="24"/>
              </w:rPr>
              <w:t>记录报告等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配合比控制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查看配合比设计、生产使用及出具</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生产质量控制及型式检验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kern w:val="0"/>
                <w:sz w:val="24"/>
                <w:szCs w:val="24"/>
              </w:rPr>
              <w:t>查工作日志、质检日志、生产台帐、型式检验等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出厂质量检验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kern w:val="0"/>
                <w:sz w:val="24"/>
                <w:szCs w:val="24"/>
              </w:rPr>
              <w:t>查试件台帐，看</w:t>
            </w:r>
            <w:r>
              <w:rPr>
                <w:rFonts w:hint="eastAsia" w:ascii="仿宋_GB2312" w:hAnsi="宋体" w:eastAsia="仿宋_GB2312" w:cs="宋体"/>
                <w:kern w:val="0"/>
                <w:sz w:val="24"/>
                <w:szCs w:val="24"/>
              </w:rPr>
              <w:t>性</w:t>
            </w:r>
          </w:p>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能检验及试验方法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交货、质量回访及不合格品处理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查看相关记录</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违规海砂治理情况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检查氯离子检测设备及生产用砂氯离子检测记录台账</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4</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ind w:left="113" w:right="113"/>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 料 管 理</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资料管理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kern w:val="0"/>
                <w:sz w:val="24"/>
                <w:szCs w:val="24"/>
              </w:rPr>
            </w:pPr>
          </w:p>
          <w:p>
            <w:pPr>
              <w:widowControl/>
              <w:snapToGrid w:val="0"/>
              <w:spacing w:line="240" w:lineRule="atLeas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按相关要求整理归档</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标准管理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hAnsi="宋体" w:eastAsia="仿宋_GB2312" w:cs="仿宋_GB2312"/>
                <w:kern w:val="0"/>
                <w:sz w:val="24"/>
                <w:szCs w:val="24"/>
              </w:rPr>
              <w:t>查看标准目录及抽查</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5</w:t>
            </w: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市场行为</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市场行为管理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查看预拌</w:t>
            </w:r>
            <w:r>
              <w:rPr>
                <w:rFonts w:hint="eastAsia" w:ascii="仿宋_GB2312" w:hAnsi="宋体" w:eastAsia="仿宋_GB2312" w:cs="仿宋_GB2312"/>
                <w:kern w:val="0"/>
                <w:sz w:val="24"/>
                <w:szCs w:val="24"/>
                <w:lang w:val="en-US" w:eastAsia="zh-CN"/>
              </w:rPr>
              <w:t>砂浆</w:t>
            </w:r>
            <w:r>
              <w:rPr>
                <w:rFonts w:hint="eastAsia" w:ascii="仿宋_GB2312" w:hAnsi="宋体" w:eastAsia="仿宋_GB2312" w:cs="仿宋_GB2312"/>
                <w:kern w:val="0"/>
                <w:sz w:val="24"/>
                <w:szCs w:val="24"/>
              </w:rPr>
              <w:t>买卖合同，是否存在违规市场行为</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综合意见</w:t>
            </w:r>
          </w:p>
        </w:tc>
        <w:tc>
          <w:tcPr>
            <w:tcW w:w="8561" w:type="dxa"/>
            <w:gridSpan w:val="5"/>
            <w:tcBorders>
              <w:top w:val="single" w:color="auto" w:sz="4" w:space="0"/>
              <w:left w:val="single" w:color="auto" w:sz="4" w:space="0"/>
              <w:bottom w:val="single" w:color="auto" w:sz="4" w:space="0"/>
              <w:right w:val="single" w:color="auto" w:sz="4" w:space="0"/>
            </w:tcBorders>
            <w:noWrap/>
          </w:tcPr>
          <w:p>
            <w:pPr>
              <w:tabs>
                <w:tab w:val="left" w:pos="1185"/>
              </w:tabs>
              <w:rPr>
                <w:rFonts w:ascii="仿宋_GB2312" w:hAnsi="宋体" w:eastAsia="仿宋_GB2312"/>
                <w:sz w:val="24"/>
                <w:szCs w:val="24"/>
              </w:rPr>
            </w:pPr>
          </w:p>
        </w:tc>
      </w:tr>
    </w:tbl>
    <w:p>
      <w:pPr>
        <w:spacing w:line="420" w:lineRule="exact"/>
        <w:rPr>
          <w:rFonts w:ascii="仿宋_GB2312" w:eastAsia="仿宋_GB2312"/>
          <w:sz w:val="24"/>
          <w:szCs w:val="24"/>
        </w:rPr>
      </w:pPr>
      <w:r>
        <w:rPr>
          <w:rFonts w:hint="eastAsia" w:ascii="仿宋_GB2312" w:hAnsi="宋体" w:eastAsia="仿宋_GB2312" w:cs="仿宋_GB2312"/>
          <w:kern w:val="0"/>
          <w:sz w:val="24"/>
          <w:szCs w:val="24"/>
        </w:rPr>
        <w:t>检查负责人签字：                         企业负责人签字（盖章）：</w:t>
      </w:r>
    </w:p>
    <w:p>
      <w:pPr>
        <w:spacing w:line="560" w:lineRule="exact"/>
        <w:rPr>
          <w:rFonts w:ascii="仿宋" w:hAnsi="仿宋" w:eastAsia="仿宋"/>
          <w:spacing w:val="20"/>
          <w:sz w:val="32"/>
          <w:szCs w:val="32"/>
        </w:rPr>
      </w:pPr>
    </w:p>
    <w:p>
      <w:pPr>
        <w:spacing w:line="560" w:lineRule="exact"/>
        <w:rPr>
          <w:rFonts w:hint="default" w:ascii="黑体" w:hAnsi="黑体" w:eastAsia="黑体" w:cs="黑体"/>
          <w:bCs/>
          <w:sz w:val="32"/>
          <w:szCs w:val="32"/>
          <w:lang w:val="en-US"/>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7</w:t>
      </w:r>
    </w:p>
    <w:p>
      <w:pPr>
        <w:spacing w:line="600" w:lineRule="exact"/>
        <w:jc w:val="center"/>
        <w:rPr>
          <w:rFonts w:ascii="方正小标宋简体" w:eastAsia="方正小标宋简体" w:cs="宋体"/>
          <w:b/>
          <w:bCs/>
          <w:kern w:val="0"/>
          <w:sz w:val="36"/>
          <w:szCs w:val="36"/>
        </w:rPr>
      </w:pPr>
      <w:r>
        <w:rPr>
          <w:rFonts w:hint="eastAsia" w:ascii="方正小标宋简体" w:eastAsia="方正小标宋简体" w:cs="宋体"/>
          <w:b/>
          <w:bCs/>
          <w:kern w:val="0"/>
          <w:sz w:val="36"/>
          <w:szCs w:val="36"/>
        </w:rPr>
        <w:t>预拌砂浆生产</w:t>
      </w:r>
      <w:r>
        <w:rPr>
          <w:rFonts w:hint="eastAsia" w:ascii="方正小标宋简体" w:eastAsia="方正小标宋简体" w:cs="宋体"/>
          <w:b/>
          <w:bCs/>
          <w:kern w:val="0"/>
          <w:sz w:val="36"/>
          <w:szCs w:val="36"/>
          <w:lang w:val="en-US" w:eastAsia="zh-CN"/>
        </w:rPr>
        <w:t>站点</w:t>
      </w:r>
      <w:r>
        <w:rPr>
          <w:rFonts w:hint="eastAsia" w:ascii="方正小标宋简体" w:eastAsia="方正小标宋简体" w:cs="宋体"/>
          <w:b/>
          <w:bCs/>
          <w:kern w:val="0"/>
          <w:sz w:val="36"/>
          <w:szCs w:val="36"/>
        </w:rPr>
        <w:t>绿色生产检查表</w:t>
      </w:r>
    </w:p>
    <w:p>
      <w:pPr>
        <w:rPr>
          <w:rFonts w:ascii="仿宋_GB2312" w:hAnsi="仿宋" w:eastAsia="仿宋_GB2312"/>
          <w:b/>
          <w:sz w:val="28"/>
          <w:szCs w:val="28"/>
        </w:rPr>
      </w:pPr>
      <w:r>
        <w:rPr>
          <w:rFonts w:hint="eastAsia" w:ascii="仿宋_GB2312" w:hAnsi="仿宋" w:eastAsia="仿宋_GB2312"/>
          <w:b/>
          <w:sz w:val="28"/>
          <w:szCs w:val="28"/>
        </w:rPr>
        <w:t>生产企业名称：                               年   月    日</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46"/>
        <w:gridCol w:w="453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3"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序号</w:t>
            </w:r>
          </w:p>
        </w:tc>
        <w:tc>
          <w:tcPr>
            <w:tcW w:w="234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检查内容</w:t>
            </w:r>
          </w:p>
        </w:tc>
        <w:tc>
          <w:tcPr>
            <w:tcW w:w="453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检查情况</w:t>
            </w:r>
          </w:p>
        </w:tc>
        <w:tc>
          <w:tcPr>
            <w:tcW w:w="968"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文明生产管理制度及台账健全</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配有文明生产管理员，是(  )否(  )</w:t>
            </w:r>
          </w:p>
          <w:p>
            <w:pPr>
              <w:jc w:val="left"/>
              <w:rPr>
                <w:rFonts w:ascii="仿宋_GB2312" w:hAnsi="仿宋" w:eastAsia="仿宋_GB2312"/>
                <w:sz w:val="24"/>
                <w:szCs w:val="24"/>
              </w:rPr>
            </w:pPr>
            <w:r>
              <w:rPr>
                <w:rFonts w:hint="eastAsia" w:ascii="仿宋_GB2312" w:hAnsi="仿宋" w:eastAsia="仿宋_GB2312"/>
                <w:sz w:val="24"/>
                <w:szCs w:val="24"/>
              </w:rPr>
              <w:t>文明生产制度已建立，是(  )否(  )</w:t>
            </w:r>
          </w:p>
          <w:p>
            <w:pPr>
              <w:jc w:val="left"/>
              <w:rPr>
                <w:rFonts w:ascii="仿宋_GB2312" w:hAnsi="仿宋" w:eastAsia="仿宋_GB2312"/>
                <w:sz w:val="24"/>
                <w:szCs w:val="24"/>
              </w:rPr>
            </w:pPr>
            <w:r>
              <w:rPr>
                <w:rFonts w:hint="eastAsia" w:ascii="仿宋_GB2312" w:hAnsi="仿宋" w:eastAsia="仿宋_GB2312"/>
                <w:sz w:val="24"/>
                <w:szCs w:val="24"/>
              </w:rPr>
              <w:t>文明生产工作台账健全，是(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干混砂浆运输车辆管理制度及台账健全，配有专职车辆管理人员,运输车身干净</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配有专职车辆管理人员，是(  )否(  )</w:t>
            </w:r>
          </w:p>
          <w:p>
            <w:pPr>
              <w:jc w:val="left"/>
              <w:rPr>
                <w:rFonts w:ascii="仿宋_GB2312" w:hAnsi="仿宋" w:eastAsia="仿宋_GB2312"/>
                <w:sz w:val="24"/>
                <w:szCs w:val="24"/>
              </w:rPr>
            </w:pPr>
            <w:r>
              <w:rPr>
                <w:rFonts w:hint="eastAsia" w:ascii="仿宋_GB2312" w:hAnsi="仿宋" w:eastAsia="仿宋_GB2312"/>
                <w:sz w:val="24"/>
                <w:szCs w:val="24"/>
              </w:rPr>
              <w:t>安全文明运输制度建立，是(  )否(  )</w:t>
            </w:r>
          </w:p>
          <w:p>
            <w:pPr>
              <w:jc w:val="left"/>
              <w:rPr>
                <w:rFonts w:ascii="仿宋_GB2312" w:hAnsi="仿宋" w:eastAsia="仿宋_GB2312"/>
                <w:sz w:val="24"/>
                <w:szCs w:val="24"/>
              </w:rPr>
            </w:pPr>
            <w:r>
              <w:rPr>
                <w:rFonts w:hint="eastAsia" w:ascii="仿宋_GB2312" w:hAnsi="仿宋" w:eastAsia="仿宋_GB2312"/>
                <w:sz w:val="24"/>
                <w:szCs w:val="24"/>
              </w:rPr>
              <w:t>车辆管理工作台账健全，是(  )否( )</w:t>
            </w:r>
          </w:p>
          <w:p>
            <w:pPr>
              <w:jc w:val="left"/>
              <w:rPr>
                <w:rFonts w:ascii="仿宋_GB2312" w:hAnsi="仿宋" w:eastAsia="仿宋_GB2312"/>
                <w:sz w:val="24"/>
                <w:szCs w:val="24"/>
              </w:rPr>
            </w:pPr>
            <w:r>
              <w:rPr>
                <w:rFonts w:hint="eastAsia" w:ascii="仿宋_GB2312" w:hAnsi="仿宋" w:eastAsia="仿宋_GB2312"/>
                <w:sz w:val="24"/>
                <w:szCs w:val="24"/>
              </w:rPr>
              <w:t>共有车辆(  )台，干混砂浆移动筒仓（ ）个，干混砂浆背罐车（  ）台</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配有车辆冲洗等冲洗设备及保洁人员，场区无扬尘和积水</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配有车辆保洁人员，是(  )否(  )</w:t>
            </w:r>
          </w:p>
          <w:p>
            <w:pPr>
              <w:jc w:val="left"/>
              <w:rPr>
                <w:rFonts w:ascii="仿宋_GB2312" w:hAnsi="仿宋" w:eastAsia="仿宋_GB2312"/>
                <w:sz w:val="24"/>
                <w:szCs w:val="24"/>
              </w:rPr>
            </w:pPr>
            <w:r>
              <w:rPr>
                <w:rFonts w:hint="eastAsia" w:ascii="仿宋_GB2312" w:hAnsi="仿宋" w:eastAsia="仿宋_GB2312"/>
                <w:sz w:val="24"/>
                <w:szCs w:val="24"/>
              </w:rPr>
              <w:t xml:space="preserve">配有车辆冲洗等冲洗设备，是(  )否( )定期对厂区进行冲洗，是(  )否(  </w:t>
            </w:r>
          </w:p>
          <w:p>
            <w:pPr>
              <w:jc w:val="left"/>
              <w:rPr>
                <w:rFonts w:ascii="仿宋_GB2312" w:hAnsi="仿宋" w:eastAsia="仿宋_GB2312"/>
                <w:sz w:val="24"/>
                <w:szCs w:val="24"/>
              </w:rPr>
            </w:pPr>
            <w:r>
              <w:rPr>
                <w:rFonts w:hint="eastAsia" w:ascii="仿宋_GB2312" w:hAnsi="仿宋" w:eastAsia="仿宋_GB2312"/>
                <w:sz w:val="24"/>
                <w:szCs w:val="24"/>
              </w:rPr>
              <w:t>场区存在扬尘和积水，是(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搅拌主机、筒仓配有收尘设备，定期检查，并保持正常运转，无泄漏</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搅拌主机配有收尘设备，是(  )否(  )</w:t>
            </w:r>
          </w:p>
          <w:p>
            <w:pPr>
              <w:jc w:val="left"/>
              <w:rPr>
                <w:rFonts w:ascii="仿宋_GB2312" w:hAnsi="仿宋" w:eastAsia="仿宋_GB2312"/>
                <w:sz w:val="24"/>
                <w:szCs w:val="24"/>
              </w:rPr>
            </w:pPr>
            <w:r>
              <w:rPr>
                <w:rFonts w:hint="eastAsia" w:ascii="仿宋_GB2312" w:hAnsi="仿宋" w:eastAsia="仿宋_GB2312"/>
                <w:sz w:val="24"/>
                <w:szCs w:val="24"/>
              </w:rPr>
              <w:t>收尘设备定期检查并正常运转，无泄漏</w:t>
            </w:r>
          </w:p>
          <w:p>
            <w:pPr>
              <w:jc w:val="left"/>
              <w:rPr>
                <w:rFonts w:ascii="仿宋_GB2312" w:hAnsi="仿宋" w:eastAsia="仿宋_GB2312"/>
                <w:sz w:val="24"/>
                <w:szCs w:val="24"/>
              </w:rPr>
            </w:pPr>
            <w:r>
              <w:rPr>
                <w:rFonts w:hint="eastAsia" w:ascii="仿宋_GB2312" w:hAnsi="仿宋" w:eastAsia="仿宋_GB2312"/>
                <w:sz w:val="24"/>
                <w:szCs w:val="24"/>
              </w:rPr>
              <w:t>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5</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实行功能分区，场区绿化硬化且无破损</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生产、办公及生活区分区布置，是( )否( )厂区道路、作业区地面硬化，是(  )否(  )已硬化地面有破损，是(  )否(  )</w:t>
            </w:r>
          </w:p>
          <w:p>
            <w:pPr>
              <w:jc w:val="left"/>
              <w:rPr>
                <w:rFonts w:ascii="仿宋_GB2312" w:hAnsi="仿宋" w:eastAsia="仿宋_GB2312"/>
                <w:sz w:val="24"/>
                <w:szCs w:val="24"/>
              </w:rPr>
            </w:pPr>
            <w:r>
              <w:rPr>
                <w:rFonts w:hint="eastAsia" w:ascii="仿宋_GB2312" w:hAnsi="仿宋" w:eastAsia="仿宋_GB2312"/>
                <w:sz w:val="24"/>
                <w:szCs w:val="24"/>
              </w:rPr>
              <w:t>未硬化空地已完成绿化，是(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废弃物集中存放、不裸露，并定期进行清理</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建有废弃物堆场，是(  )否(  )</w:t>
            </w:r>
          </w:p>
          <w:p>
            <w:pPr>
              <w:jc w:val="left"/>
              <w:rPr>
                <w:rFonts w:ascii="仿宋_GB2312" w:hAnsi="仿宋" w:eastAsia="仿宋_GB2312"/>
                <w:sz w:val="24"/>
                <w:szCs w:val="24"/>
              </w:rPr>
            </w:pPr>
            <w:r>
              <w:rPr>
                <w:rFonts w:hint="eastAsia" w:ascii="仿宋_GB2312" w:hAnsi="仿宋" w:eastAsia="仿宋_GB2312"/>
                <w:sz w:val="24"/>
                <w:szCs w:val="24"/>
              </w:rPr>
              <w:t>废弃物堆场定期清理，是(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骨料堆场封闭，原材料分仓</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骨料堆场已封闭，是(  )否(  )</w:t>
            </w:r>
          </w:p>
          <w:p>
            <w:pPr>
              <w:jc w:val="left"/>
              <w:rPr>
                <w:rFonts w:ascii="仿宋_GB2312" w:hAnsi="仿宋" w:eastAsia="仿宋_GB2312"/>
                <w:sz w:val="24"/>
                <w:szCs w:val="24"/>
              </w:rPr>
            </w:pPr>
            <w:r>
              <w:rPr>
                <w:rFonts w:hint="eastAsia" w:ascii="仿宋_GB2312" w:hAnsi="仿宋" w:eastAsia="仿宋_GB2312"/>
                <w:sz w:val="24"/>
                <w:szCs w:val="24"/>
              </w:rPr>
              <w:t>原材料分仓堆放，是(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613" w:type="dxa"/>
            <w:gridSpan w:val="4"/>
            <w:noWrap/>
            <w:vAlign w:val="center"/>
          </w:tcPr>
          <w:p>
            <w:pPr>
              <w:rPr>
                <w:rFonts w:ascii="仿宋_GB2312" w:hAnsi="仿宋" w:eastAsia="仿宋_GB2312"/>
                <w:sz w:val="24"/>
                <w:szCs w:val="24"/>
              </w:rPr>
            </w:pPr>
            <w:r>
              <w:rPr>
                <w:rFonts w:hint="eastAsia" w:ascii="仿宋_GB2312" w:hAnsi="仿宋" w:eastAsia="仿宋_GB2312"/>
                <w:sz w:val="24"/>
                <w:szCs w:val="24"/>
              </w:rPr>
              <w:t>受检单位负责人:              （签字）                电话:</w:t>
            </w:r>
          </w:p>
          <w:p>
            <w:pPr>
              <w:rPr>
                <w:rFonts w:ascii="仿宋_GB2312" w:hAnsi="仿宋" w:eastAsia="仿宋_GB2312"/>
                <w:sz w:val="24"/>
                <w:szCs w:val="24"/>
              </w:rPr>
            </w:pPr>
          </w:p>
          <w:p>
            <w:pPr>
              <w:jc w:val="center"/>
              <w:rPr>
                <w:rFonts w:ascii="仿宋_GB2312" w:hAnsi="仿宋" w:eastAsia="仿宋_GB2312"/>
                <w:sz w:val="24"/>
                <w:szCs w:val="24"/>
              </w:rPr>
            </w:pPr>
            <w:r>
              <w:rPr>
                <w:rFonts w:hint="eastAsia" w:ascii="仿宋_GB2312" w:hAnsi="仿宋" w:eastAsia="仿宋_GB2312"/>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13" w:type="dxa"/>
            <w:gridSpan w:val="4"/>
            <w:noWrap/>
          </w:tcPr>
          <w:p>
            <w:pPr>
              <w:rPr>
                <w:rFonts w:ascii="仿宋_GB2312" w:hAnsi="仿宋" w:eastAsia="仿宋_GB2312"/>
                <w:sz w:val="24"/>
                <w:szCs w:val="24"/>
              </w:rPr>
            </w:pPr>
            <w:r>
              <w:rPr>
                <w:rFonts w:hint="eastAsia" w:ascii="仿宋_GB2312" w:hAnsi="仿宋" w:eastAsia="仿宋_GB2312"/>
                <w:sz w:val="24"/>
                <w:szCs w:val="24"/>
              </w:rPr>
              <w:t>检查情况处理意见：</w:t>
            </w: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检查负责人：</w:t>
            </w:r>
          </w:p>
        </w:tc>
      </w:tr>
    </w:tbl>
    <w:p>
      <w:pPr>
        <w:rPr>
          <w:rFonts w:ascii="黑体" w:hAnsi="黑体" w:eastAsia="黑体"/>
          <w:bCs/>
        </w:rPr>
      </w:pPr>
      <w:r>
        <w:rPr>
          <w:rFonts w:hint="eastAsia" w:ascii="黑体" w:hAnsi="黑体" w:eastAsia="黑体"/>
          <w:bCs/>
        </w:rPr>
        <w:t>检查负责人签字：                         站点负责人签字（盖章）：</w:t>
      </w:r>
    </w:p>
    <w:p>
      <w:pPr>
        <w:rPr>
          <w:rFonts w:ascii="黑体" w:hAnsi="黑体" w:eastAsia="黑体"/>
        </w:rPr>
      </w:pPr>
    </w:p>
    <w:p>
      <w:pPr>
        <w:ind w:firstLine="4410" w:firstLineChars="2100"/>
        <w:rPr>
          <w:rFonts w:ascii="仿宋" w:hAnsi="仿宋" w:eastAsia="仿宋"/>
          <w:spacing w:val="20"/>
          <w:sz w:val="32"/>
          <w:szCs w:val="32"/>
        </w:rPr>
      </w:pPr>
      <w:r>
        <w:rPr>
          <w:rFonts w:hint="eastAsia" w:ascii="黑体" w:hAnsi="黑体" w:eastAsia="黑体"/>
        </w:rPr>
        <w:t xml:space="preserve">检查时间：      年     月 </w:t>
      </w:r>
      <w:r>
        <w:rPr>
          <w:rFonts w:hint="eastAsia" w:ascii="黑体" w:hAnsi="黑体" w:eastAsia="黑体"/>
          <w:lang w:val="en-US" w:eastAsia="zh-CN"/>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C4"/>
    <w:rsid w:val="00064598"/>
    <w:rsid w:val="00066417"/>
    <w:rsid w:val="0008575D"/>
    <w:rsid w:val="00090585"/>
    <w:rsid w:val="000E76FB"/>
    <w:rsid w:val="00155D14"/>
    <w:rsid w:val="00160BD4"/>
    <w:rsid w:val="00202325"/>
    <w:rsid w:val="00206A2C"/>
    <w:rsid w:val="00345BBC"/>
    <w:rsid w:val="00371EE7"/>
    <w:rsid w:val="003F0690"/>
    <w:rsid w:val="003F1A6A"/>
    <w:rsid w:val="00412E9C"/>
    <w:rsid w:val="00485A96"/>
    <w:rsid w:val="004D4FC4"/>
    <w:rsid w:val="00617F2C"/>
    <w:rsid w:val="007058FC"/>
    <w:rsid w:val="007840F6"/>
    <w:rsid w:val="007C7054"/>
    <w:rsid w:val="00872C51"/>
    <w:rsid w:val="00875962"/>
    <w:rsid w:val="008833E6"/>
    <w:rsid w:val="0089057C"/>
    <w:rsid w:val="008E165F"/>
    <w:rsid w:val="00A016EE"/>
    <w:rsid w:val="00A2426C"/>
    <w:rsid w:val="00A47F3A"/>
    <w:rsid w:val="00A9143F"/>
    <w:rsid w:val="00B06D84"/>
    <w:rsid w:val="00BB4EE5"/>
    <w:rsid w:val="00BD1081"/>
    <w:rsid w:val="00C8319A"/>
    <w:rsid w:val="00EF453D"/>
    <w:rsid w:val="01993945"/>
    <w:rsid w:val="03EB3B11"/>
    <w:rsid w:val="09242200"/>
    <w:rsid w:val="0C071EC2"/>
    <w:rsid w:val="0CA24C7B"/>
    <w:rsid w:val="0D2A6628"/>
    <w:rsid w:val="0DA75724"/>
    <w:rsid w:val="0E4170AC"/>
    <w:rsid w:val="0EAF0F95"/>
    <w:rsid w:val="17EA00BE"/>
    <w:rsid w:val="1A461223"/>
    <w:rsid w:val="1CC65DCE"/>
    <w:rsid w:val="1DF15F57"/>
    <w:rsid w:val="1ECD798D"/>
    <w:rsid w:val="1F0843A5"/>
    <w:rsid w:val="1F4C7129"/>
    <w:rsid w:val="224A4083"/>
    <w:rsid w:val="24114F47"/>
    <w:rsid w:val="27F10828"/>
    <w:rsid w:val="28795AFB"/>
    <w:rsid w:val="293122D4"/>
    <w:rsid w:val="2C1C7A1C"/>
    <w:rsid w:val="315B61FF"/>
    <w:rsid w:val="326C1D44"/>
    <w:rsid w:val="33847A11"/>
    <w:rsid w:val="35406554"/>
    <w:rsid w:val="367C7000"/>
    <w:rsid w:val="3C230A72"/>
    <w:rsid w:val="3C5C0FD2"/>
    <w:rsid w:val="400818C4"/>
    <w:rsid w:val="44287C92"/>
    <w:rsid w:val="4CB66994"/>
    <w:rsid w:val="4F4D078B"/>
    <w:rsid w:val="517F4392"/>
    <w:rsid w:val="529F16F5"/>
    <w:rsid w:val="531539E7"/>
    <w:rsid w:val="53E62DFD"/>
    <w:rsid w:val="564C776C"/>
    <w:rsid w:val="5AC75796"/>
    <w:rsid w:val="5CFA7F01"/>
    <w:rsid w:val="62932CD8"/>
    <w:rsid w:val="637E249C"/>
    <w:rsid w:val="64C367C0"/>
    <w:rsid w:val="667E272F"/>
    <w:rsid w:val="68DC1A16"/>
    <w:rsid w:val="6C806979"/>
    <w:rsid w:val="70726484"/>
    <w:rsid w:val="71AE4377"/>
    <w:rsid w:val="721B5335"/>
    <w:rsid w:val="7BBE706D"/>
    <w:rsid w:val="7E967438"/>
    <w:rsid w:val="7EBE1EB9"/>
    <w:rsid w:val="7F4D14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99"/>
    <w:rPr>
      <w:rFonts w:cs="Times New Roman"/>
      <w:b/>
    </w:rPr>
  </w:style>
  <w:style w:type="character" w:styleId="8">
    <w:name w:val="page number"/>
    <w:basedOn w:val="6"/>
    <w:qFormat/>
    <w:uiPriority w:val="0"/>
  </w:style>
  <w:style w:type="character" w:styleId="9">
    <w:name w:val="Hyperlink"/>
    <w:basedOn w:val="6"/>
    <w:qFormat/>
    <w:uiPriority w:val="99"/>
    <w:rPr>
      <w:rFonts w:cs="Times New Roman"/>
      <w:color w:val="0000FF"/>
      <w:u w:val="single"/>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页脚 Char"/>
    <w:basedOn w:val="6"/>
    <w:link w:val="2"/>
    <w:semiHidden/>
    <w:qFormat/>
    <w:locked/>
    <w:uiPriority w:val="99"/>
    <w:rPr>
      <w:rFonts w:cs="Times New Roman"/>
      <w:sz w:val="18"/>
      <w:szCs w:val="18"/>
    </w:rPr>
  </w:style>
  <w:style w:type="paragraph" w:styleId="12">
    <w:name w:val="No Spacing"/>
    <w:qFormat/>
    <w:uiPriority w:val="99"/>
    <w:pPr>
      <w:adjustRightInd w:val="0"/>
      <w:snapToGrid w:val="0"/>
    </w:pPr>
    <w:rPr>
      <w:rFonts w:ascii="Tahoma" w:hAnsi="Tahoma" w:eastAsia="微软雅黑" w:cs="Times New Roman"/>
      <w:sz w:val="22"/>
      <w:szCs w:val="22"/>
      <w:lang w:val="en-US" w:eastAsia="zh-CN" w:bidi="ar-SA"/>
    </w:rPr>
  </w:style>
  <w:style w:type="paragraph" w:styleId="13">
    <w:name w:val="List Paragraph"/>
    <w:basedOn w:val="1"/>
    <w:qFormat/>
    <w:uiPriority w:val="34"/>
    <w:pPr>
      <w:ind w:firstLine="420" w:firstLineChars="200"/>
    </w:pPr>
  </w:style>
  <w:style w:type="character" w:customStyle="1" w:styleId="14">
    <w:name w:val="font11"/>
    <w:basedOn w:val="6"/>
    <w:qFormat/>
    <w:uiPriority w:val="0"/>
    <w:rPr>
      <w:rFonts w:hint="eastAsia" w:ascii="宋体" w:hAnsi="宋体" w:eastAsia="宋体" w:cs="宋体"/>
      <w:b/>
      <w:color w:val="000000"/>
      <w:sz w:val="22"/>
      <w:szCs w:val="22"/>
      <w:u w:val="none"/>
    </w:rPr>
  </w:style>
  <w:style w:type="character" w:customStyle="1" w:styleId="15">
    <w:name w:val="font71"/>
    <w:basedOn w:val="6"/>
    <w:qFormat/>
    <w:uiPriority w:val="0"/>
    <w:rPr>
      <w:rFonts w:hint="eastAsia" w:ascii="宋体" w:hAnsi="宋体" w:eastAsia="宋体" w:cs="宋体"/>
      <w:b/>
      <w:color w:val="000000"/>
      <w:sz w:val="22"/>
      <w:szCs w:val="22"/>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font31"/>
    <w:basedOn w:val="6"/>
    <w:qFormat/>
    <w:uiPriority w:val="0"/>
    <w:rPr>
      <w:rFonts w:hint="default" w:ascii="Times New Roman" w:hAnsi="Times New Roman" w:cs="Times New Roman"/>
      <w:color w:val="000000"/>
      <w:sz w:val="22"/>
      <w:szCs w:val="22"/>
      <w:u w:val="none"/>
    </w:rPr>
  </w:style>
  <w:style w:type="character" w:customStyle="1" w:styleId="18">
    <w:name w:val="font101"/>
    <w:basedOn w:val="6"/>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1999</Characters>
  <Lines>16</Lines>
  <Paragraphs>4</Paragraphs>
  <TotalTime>17</TotalTime>
  <ScaleCrop>false</ScaleCrop>
  <LinksUpToDate>false</LinksUpToDate>
  <CharactersWithSpaces>2345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2019-07-17T01:41:00Z</dcterms:created>
  <dc:creator>lenovo</dc:creator>
  <cp:lastModifiedBy>瞿诗曜</cp:lastModifiedBy>
  <cp:lastPrinted>2020-06-04T03:52:00Z</cp:lastPrinted>
  <dcterms:modified xsi:type="dcterms:W3CDTF">2022-05-19T08:17:13Z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78A00181AFA7422F926BC71118E05BDF</vt:lpwstr>
  </property>
</Properties>
</file>