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pStyle w:val="3"/>
        <w:bidi w:val="0"/>
        <w:jc w:val="center"/>
        <w:rPr>
          <w:rFonts w:hint="eastAsia"/>
          <w:b w:val="0"/>
          <w:bCs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工程监理企业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乙级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资质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核准单位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名单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（第二批）</w:t>
      </w:r>
    </w:p>
    <w:tbl>
      <w:tblPr>
        <w:tblStyle w:val="5"/>
        <w:tblpPr w:leftFromText="180" w:rightFromText="180" w:vertAnchor="text" w:horzAnchor="page" w:tblpX="1816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4800"/>
        <w:gridCol w:w="6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  <w:tc>
          <w:tcPr>
            <w:tcW w:w="6525" w:type="dxa"/>
            <w:vAlign w:val="center"/>
          </w:tcPr>
          <w:p>
            <w:pPr>
              <w:jc w:val="center"/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  <w:t>核准类别及等级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武汉中交路桥工程监理有限公司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增项：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专业资质房屋建筑工程乙级，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、专业资质市政公用工程乙级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武汉卓尔建筑设计有限公司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增项：专业资质市政公用工程乙级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武汉塞纳尔设计工程有限公司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武汉中际宏誉项目管理有限公司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湖北瑞智信通电力工程有限公司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专业资质电力工程乙级，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湖北冠达通信科技网络咨询有限公司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升级：专业资质市政公用工程乙级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湖北宏羿建设项目管理有限公司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增项: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专业资质化工石油工程乙级,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专业资质电力工程乙级,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专业资质机电安装工程乙级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  <w:tab w:val="left" w:pos="1175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湖北容基工程咨询有限公司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B0CC9FA6-9C9A-4C52-8E10-9EE59E36AB89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3FFBD38-464D-4E05-B931-155620B0693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87FF0DC-4F08-4061-94BE-70F4B933F7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NGMxYzkyMTY0YjVmMWQwMGM2NGUzZDZjODg4MWMifQ=="/>
  </w:docVars>
  <w:rsids>
    <w:rsidRoot w:val="774B3287"/>
    <w:rsid w:val="35E14B3F"/>
    <w:rsid w:val="5C0753DD"/>
    <w:rsid w:val="649931F8"/>
    <w:rsid w:val="774B3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武汉市政务服务管理办</Company>
  <Pages>2</Pages>
  <Words>337</Words>
  <Characters>345</Characters>
  <Lines>0</Lines>
  <Paragraphs>0</Paragraphs>
  <TotalTime>1</TotalTime>
  <ScaleCrop>false</ScaleCrop>
  <LinksUpToDate>false</LinksUpToDate>
  <CharactersWithSpaces>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2022-08-30T01:40:00Z</dcterms:created>
  <dc:creator>Tracey</dc:creator>
  <cp:lastModifiedBy>Tracey</cp:lastModifiedBy>
  <cp:lastPrinted>2022-08-30T02:12:00Z</cp:lastPrinted>
  <dcterms:modified xsi:type="dcterms:W3CDTF">2022-09-27T03:10:11Z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E894DBA357184666A1C6775F635B2102</vt:lpwstr>
  </property>
</Properties>
</file>