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hint="eastAsia" w:ascii="黑体" w:hAnsi="黑体" w:eastAsia="黑体" w:cs="仿宋_GB2312"/>
          <w:kern w:val="0"/>
          <w:sz w:val="32"/>
          <w:szCs w:val="32"/>
        </w:rPr>
      </w:pPr>
      <w:r>
        <w:rPr>
          <w:rFonts w:hint="eastAsia" w:ascii="黑体" w:hAnsi="黑体" w:eastAsia="黑体" w:cs="仿宋_GB2312"/>
          <w:kern w:val="0"/>
          <w:sz w:val="32"/>
          <w:szCs w:val="32"/>
        </w:rPr>
        <w:t>附件</w:t>
      </w:r>
    </w:p>
    <w:p>
      <w:pPr>
        <w:autoSpaceDE w:val="0"/>
        <w:autoSpaceDN w:val="0"/>
        <w:adjustRightInd w:val="0"/>
        <w:spacing w:line="600" w:lineRule="exact"/>
        <w:jc w:val="center"/>
        <w:rPr>
          <w:rFonts w:hint="eastAsia" w:ascii="方正小标宋简体" w:hAnsi="黑体" w:eastAsia="方正小标宋简体" w:cs="黑体"/>
          <w:b/>
          <w:bCs/>
          <w:kern w:val="0"/>
          <w:sz w:val="44"/>
          <w:szCs w:val="44"/>
        </w:rPr>
      </w:pPr>
      <w:bookmarkStart w:id="0" w:name="_GoBack"/>
      <w:r>
        <w:rPr>
          <w:rFonts w:hint="eastAsia" w:ascii="方正小标宋简体" w:hAnsi="黑体" w:eastAsia="方正小标宋简体" w:cs="黑体"/>
          <w:b/>
          <w:bCs/>
          <w:kern w:val="0"/>
          <w:sz w:val="44"/>
          <w:szCs w:val="44"/>
        </w:rPr>
        <w:t>注销建筑业企业资质单位名单</w:t>
      </w:r>
      <w:bookmarkEnd w:id="0"/>
    </w:p>
    <w:p>
      <w:pPr>
        <w:autoSpaceDE w:val="0"/>
        <w:autoSpaceDN w:val="0"/>
        <w:adjustRightInd w:val="0"/>
        <w:spacing w:line="600" w:lineRule="exact"/>
        <w:ind w:firstLine="560" w:firstLineChars="200"/>
        <w:rPr>
          <w:rFonts w:hint="eastAsia" w:ascii="仿宋" w:hAnsi="仿宋" w:eastAsia="仿宋" w:cs="仿宋"/>
          <w:kern w:val="0"/>
          <w:sz w:val="28"/>
          <w:szCs w:val="28"/>
        </w:rPr>
      </w:pPr>
    </w:p>
    <w:p>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注销武汉罗氏欣建鑫劳务有限公司的模板脚手架专业承包不分等级资质。</w:t>
      </w:r>
      <w:r>
        <w:rPr>
          <w:rFonts w:hint="eastAsia" w:ascii="仿宋_GB2312" w:hAnsi="仿宋_GB2312" w:eastAsia="仿宋_GB2312" w:cs="仿宋_GB2312"/>
          <w:sz w:val="32"/>
          <w:szCs w:val="32"/>
        </w:rPr>
        <w:t xml:space="preserve"> </w:t>
      </w:r>
    </w:p>
    <w:p>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lang w:val="zh-CN"/>
        </w:rPr>
        <w:t>注销湖北伽望建设工程有限公司的古建筑工程专业承包叁级资质。</w:t>
      </w:r>
      <w:r>
        <w:rPr>
          <w:rFonts w:hint="eastAsia" w:ascii="仿宋_GB2312" w:hAnsi="仿宋_GB2312" w:eastAsia="仿宋_GB2312" w:cs="仿宋_GB2312"/>
          <w:sz w:val="32"/>
          <w:szCs w:val="32"/>
        </w:rPr>
        <w:t xml:space="preserve"> </w:t>
      </w:r>
    </w:p>
    <w:p>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注销湖北博奥泰建设工程有限公司的钢结构工程专业承包叁级、环保工程专业承包叁级、地基基础工程专业承包叁级资质。</w:t>
      </w:r>
      <w:r>
        <w:rPr>
          <w:rFonts w:hint="eastAsia" w:ascii="仿宋_GB2312" w:hAnsi="仿宋_GB2312" w:eastAsia="仿宋_GB2312" w:cs="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27837"/>
    <w:rsid w:val="74B27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武汉市城建委</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2020-10-26T02:11:00Z</dcterms:created>
  <dc:creator>Administrator</dc:creator>
  <cp:lastModifiedBy>Administrator</cp:lastModifiedBy>
  <dcterms:modified xsi:type="dcterms:W3CDTF">2020-10-26T02:11:35Z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