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注销建筑业企业资质单位名单</w:t>
      </w:r>
    </w:p>
    <w:p>
      <w:pPr>
        <w:autoSpaceDE w:val="0"/>
        <w:autoSpaceDN w:val="0"/>
        <w:adjustRightInd w:val="0"/>
        <w:spacing w:line="600" w:lineRule="exact"/>
        <w:ind w:firstLine="560" w:firstLineChars="200"/>
        <w:rPr>
          <w:rFonts w:hint="eastAsia" w:ascii="仿宋" w:hAnsi="仿宋" w:eastAsia="仿宋" w:cs="仿宋"/>
          <w:kern w:val="0"/>
          <w:sz w:val="28"/>
          <w:szCs w:val="28"/>
        </w:rPr>
      </w:pP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注销湖北盛辉宏建设工程有限公司的钢结构工程专业承包叁级、环保工程专业承包叁级、地基基础工程专业承包叁级资质。</w:t>
      </w:r>
      <w:r>
        <w:rPr>
          <w:rFonts w:hint="eastAsia" w:ascii="仿宋_GB2312" w:hAnsi="仿宋_GB2312" w:eastAsia="仿宋_GB2312" w:cs="仿宋_GB2312"/>
          <w:sz w:val="32"/>
          <w:szCs w:val="32"/>
        </w:rPr>
        <w:t xml:space="preserve"> </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val="zh-CN"/>
        </w:rPr>
        <w:t>注销武汉谦诚环境技术有限公司的环保工程专业承包叁级资质。</w:t>
      </w:r>
      <w:r>
        <w:rPr>
          <w:rFonts w:hint="eastAsia" w:ascii="仿宋_GB2312" w:hAnsi="仿宋_GB2312" w:eastAsia="仿宋_GB2312" w:cs="仿宋_GB2312"/>
          <w:sz w:val="32"/>
          <w:szCs w:val="32"/>
        </w:rPr>
        <w:t xml:space="preserve"> </w:t>
      </w:r>
      <w:bookmarkStart w:id="0" w:name="_GoBack"/>
      <w:bookmarkEnd w:id="0"/>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注销武汉蔡甸电力工程有限公司的电力工程施工总承包叁级、输变电工程专业承包叁级资质。</w:t>
      </w:r>
      <w:r>
        <w:rPr>
          <w:rFonts w:hint="eastAsia" w:ascii="仿宋_GB2312" w:hAnsi="仿宋_GB2312" w:eastAsia="仿宋_GB2312" w:cs="仿宋_GB2312"/>
          <w:sz w:val="32"/>
          <w:szCs w:val="32"/>
        </w:rPr>
        <w:t xml:space="preserve"> </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lang w:val="zh-CN"/>
        </w:rPr>
        <w:t>注销湖北晶伟纵横建筑工程有限公司的钢结构工程专业承包叁级资质。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D67DE"/>
    <w:rsid w:val="025D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2020-09-29T03:56:00Z</dcterms:created>
  <dc:creator>Administrator</dc:creator>
  <cp:lastModifiedBy>Administrator</cp:lastModifiedBy>
  <dcterms:modified xsi:type="dcterms:W3CDTF">2020-09-29T03:56:17Z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