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武汉市星级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绿色建筑标识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认定（预评价）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  <w:t>（一）星级绿色建筑标识预评价项目申报条件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按照一星级及以上绿色建筑相关标准进行设计，并通过施工图设计文件审查。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  <w:t>（二）星级绿色建筑标识认定项目申报条件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1.按照一星级及以上绿色建筑相关标准进行设计、施工。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2.已通过建设工程竣工验收。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3.未发生重大质量安全事故，无拖欠工资和工程款,符合国家基本建设程序和管理规定。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二、申报材料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对材料的真实性、准确性和完整性负责。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  <w:t>（一）申报绿色建筑标识预评价材料内容：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申报单位简介、资质证书、统一社会信用代码证等；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、规划许可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文件、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施工图审查合格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审查合格的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施工图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、各专业计算书、节能设计专篇文件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以上申报材料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提供电子版，其中绿色建筑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申报书和评估报告需提供2份纸质盖章版存档。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highlight w:val="none"/>
          <w:u w:val="none"/>
          <w:lang w:val="en-US" w:eastAsia="zh-CN"/>
        </w:rPr>
        <w:t>（二）申报绿色建筑标识材料内容：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绿色建筑标识申报书和自评估报告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（盖章）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2.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申报单位简介、资质证书、统一社会信用代码证；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3.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项目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立项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审批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、规划许可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文件、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具备条件的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申请项目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应提供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业主委员会或使用单位出具的用户意见；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4.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能效测评报告、绿色建筑技术总结报告；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5.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项目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施工图审查合格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书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、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审查合格的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施工图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文件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、各专业计算书、节能设计专篇文件；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6.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工程竣工验收报告、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检测报告、现场图片和视频等技术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FangSong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7.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每年上报绿色建筑主要性能指标运行数据的承诺函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以上申报材料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eastAsia="zh-CN"/>
        </w:rPr>
        <w:t>应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提供电子版，其中绿色建筑标识申报书和自评估报告需提供2份纸质盖章版。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三、申报推荐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项目向项目建设主管部门（或市级建设工程质量监督管理部门）告知认定申报意向，由项目建设主管部门（或市级建设工程质量监督管理部门）在申报项目提供的《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</w:rPr>
        <w:t>绿色建筑标识申报书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申报书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）上签署推荐意见。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四、申报办理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项目向武汉市建筑节能办公室提交申报材料。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申报地点：江汉区建设大道721号武汉建管大楼319室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联系电话：027-85791656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办理时间：上午8:30-12:00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/>
          <w:lang w:val="en-US" w:eastAsia="zh-CN"/>
        </w:rPr>
        <w:t>下午2:30-5:30（法定节假日除外）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43815</wp:posOffset>
            </wp:positionV>
            <wp:extent cx="5616575" cy="7357745"/>
            <wp:effectExtent l="0" t="0" r="3175" b="14605"/>
            <wp:wrapTight wrapText="bothSides">
              <wp:wrapPolygon>
                <wp:start x="0" y="0"/>
                <wp:lineTo x="0" y="21531"/>
                <wp:lineTo x="21539" y="21531"/>
                <wp:lineTo x="21539" y="0"/>
                <wp:lineTo x="0" y="0"/>
              </wp:wrapPolygon>
            </wp:wrapTight>
            <wp:docPr id="1" name="图片 5" descr="武汉市一星级（外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武汉市一星级（外部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2CFB"/>
    <w:rsid w:val="0E904CFF"/>
    <w:rsid w:val="1DDA131E"/>
    <w:rsid w:val="1E562CFB"/>
    <w:rsid w:val="22470A79"/>
    <w:rsid w:val="24A44090"/>
    <w:rsid w:val="507056D1"/>
    <w:rsid w:val="6C3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BBO</dc:creator>
  <cp:lastModifiedBy>BBO</cp:lastModifiedBy>
  <dcterms:modified xsi:type="dcterms:W3CDTF">2023-04-04T01:49:19Z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