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bCs/>
          <w:color w:val="000000"/>
          <w:sz w:val="32"/>
          <w:szCs w:val="32"/>
          <w:lang w:eastAsia="zh-CN"/>
        </w:rPr>
      </w:pPr>
      <w:r>
        <w:rPr>
          <w:rFonts w:hint="eastAsia" w:ascii="黑体" w:hAnsi="黑体" w:eastAsia="黑体" w:cs="黑体"/>
          <w:color w:val="000000"/>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kern w:val="0"/>
          <w:sz w:val="36"/>
          <w:szCs w:val="36"/>
        </w:rPr>
      </w:pPr>
      <w:r>
        <w:rPr>
          <w:rFonts w:hint="eastAsia" w:ascii="方正小标宋简体" w:hAnsi="方正小标宋简体" w:eastAsia="方正小标宋简体" w:cs="方正小标宋简体"/>
          <w:b/>
          <w:bCs/>
          <w:kern w:val="0"/>
          <w:sz w:val="36"/>
          <w:szCs w:val="36"/>
        </w:rPr>
        <w:t>武汉市建筑节能与绿色建筑发展目标责任评</w:t>
      </w:r>
      <w:r>
        <w:rPr>
          <w:rFonts w:hint="eastAsia" w:ascii="方正小标宋简体" w:hAnsi="方正小标宋简体" w:eastAsia="方正小标宋简体" w:cs="方正小标宋简体"/>
          <w:b/>
          <w:bCs/>
          <w:kern w:val="0"/>
          <w:sz w:val="36"/>
          <w:szCs w:val="36"/>
          <w:lang w:eastAsia="zh-CN"/>
        </w:rPr>
        <w:t>分</w:t>
      </w:r>
      <w:r>
        <w:rPr>
          <w:rFonts w:hint="eastAsia" w:ascii="方正小标宋简体" w:hAnsi="方正小标宋简体" w:eastAsia="方正小标宋简体" w:cs="方正小标宋简体"/>
          <w:b/>
          <w:bCs/>
          <w:kern w:val="0"/>
          <w:sz w:val="36"/>
          <w:szCs w:val="36"/>
        </w:rPr>
        <w:t>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填报单位</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评分：</w:t>
      </w:r>
    </w:p>
    <w:tbl>
      <w:tblPr>
        <w:tblStyle w:val="4"/>
        <w:tblW w:w="1414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244"/>
        <w:gridCol w:w="1276"/>
        <w:gridCol w:w="5528"/>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top"/>
          </w:tcPr>
          <w:p>
            <w:pPr>
              <w:spacing w:line="300" w:lineRule="exact"/>
              <w:jc w:val="center"/>
              <w:rPr>
                <w:rFonts w:ascii="宋体"/>
                <w:b/>
                <w:bCs/>
                <w:color w:val="000000"/>
              </w:rPr>
            </w:pPr>
            <w:r>
              <w:rPr>
                <w:rFonts w:hint="eastAsia" w:ascii="宋体" w:hAnsi="宋体" w:cs="宋体"/>
                <w:b/>
                <w:bCs/>
                <w:color w:val="000000"/>
              </w:rPr>
              <w:t>序号</w:t>
            </w:r>
          </w:p>
        </w:tc>
        <w:tc>
          <w:tcPr>
            <w:tcW w:w="5244" w:type="dxa"/>
            <w:vAlign w:val="center"/>
          </w:tcPr>
          <w:p>
            <w:pPr>
              <w:spacing w:line="300" w:lineRule="exact"/>
              <w:jc w:val="center"/>
              <w:rPr>
                <w:rFonts w:ascii="宋体"/>
                <w:b/>
                <w:bCs/>
                <w:color w:val="000000"/>
              </w:rPr>
            </w:pPr>
            <w:r>
              <w:rPr>
                <w:rFonts w:hint="eastAsia" w:ascii="宋体" w:hAnsi="宋体" w:cs="宋体"/>
                <w:b/>
                <w:bCs/>
                <w:color w:val="000000"/>
                <w:lang w:eastAsia="zh-CN"/>
              </w:rPr>
              <w:t>目标任务</w:t>
            </w:r>
          </w:p>
        </w:tc>
        <w:tc>
          <w:tcPr>
            <w:tcW w:w="1276" w:type="dxa"/>
            <w:vAlign w:val="center"/>
          </w:tcPr>
          <w:p>
            <w:pPr>
              <w:spacing w:line="300" w:lineRule="exact"/>
              <w:jc w:val="center"/>
              <w:rPr>
                <w:rFonts w:ascii="宋体"/>
                <w:b/>
                <w:bCs/>
                <w:color w:val="000000"/>
                <w:sz w:val="18"/>
                <w:szCs w:val="18"/>
              </w:rPr>
            </w:pPr>
            <w:r>
              <w:rPr>
                <w:rFonts w:hint="eastAsia" w:ascii="宋体" w:hAnsi="宋体" w:cs="宋体"/>
                <w:b/>
                <w:bCs/>
                <w:color w:val="000000"/>
                <w:sz w:val="18"/>
                <w:szCs w:val="18"/>
              </w:rPr>
              <w:t>基础分</w:t>
            </w:r>
          </w:p>
          <w:p>
            <w:pPr>
              <w:spacing w:line="300" w:lineRule="exact"/>
              <w:jc w:val="center"/>
              <w:rPr>
                <w:rFonts w:ascii="宋体"/>
                <w:b/>
                <w:bCs/>
                <w:color w:val="000000"/>
              </w:rPr>
            </w:pPr>
            <w:r>
              <w:rPr>
                <w:rFonts w:hint="eastAsia" w:ascii="宋体" w:hAnsi="宋体" w:cs="宋体"/>
                <w:b/>
                <w:bCs/>
                <w:color w:val="000000"/>
                <w:sz w:val="18"/>
                <w:szCs w:val="18"/>
              </w:rPr>
              <w:t>（最高分）</w:t>
            </w:r>
          </w:p>
        </w:tc>
        <w:tc>
          <w:tcPr>
            <w:tcW w:w="5528" w:type="dxa"/>
            <w:vAlign w:val="center"/>
          </w:tcPr>
          <w:p>
            <w:pPr>
              <w:spacing w:line="300" w:lineRule="exact"/>
              <w:jc w:val="center"/>
              <w:rPr>
                <w:rFonts w:ascii="宋体"/>
                <w:b/>
                <w:bCs/>
                <w:color w:val="000000"/>
              </w:rPr>
            </w:pPr>
            <w:r>
              <w:rPr>
                <w:rFonts w:hint="eastAsia" w:ascii="宋体" w:hAnsi="宋体" w:cs="宋体"/>
                <w:b/>
                <w:bCs/>
                <w:color w:val="000000"/>
              </w:rPr>
              <w:t>评价标准</w:t>
            </w:r>
          </w:p>
        </w:tc>
        <w:tc>
          <w:tcPr>
            <w:tcW w:w="780" w:type="dxa"/>
            <w:vAlign w:val="center"/>
          </w:tcPr>
          <w:p>
            <w:pPr>
              <w:spacing w:line="300" w:lineRule="exact"/>
              <w:jc w:val="center"/>
              <w:rPr>
                <w:rFonts w:ascii="宋体"/>
                <w:b/>
                <w:bCs/>
                <w:color w:val="000000"/>
              </w:rPr>
            </w:pPr>
            <w:r>
              <w:rPr>
                <w:rFonts w:hint="eastAsia" w:ascii="宋体" w:hAnsi="宋体" w:cs="宋体"/>
                <w:b/>
                <w:bCs/>
                <w:color w:val="000000"/>
              </w:rPr>
              <w:t>自评得分</w:t>
            </w:r>
          </w:p>
        </w:tc>
        <w:tc>
          <w:tcPr>
            <w:tcW w:w="780" w:type="dxa"/>
            <w:vAlign w:val="center"/>
          </w:tcPr>
          <w:p>
            <w:pPr>
              <w:spacing w:line="300" w:lineRule="exact"/>
              <w:jc w:val="center"/>
              <w:rPr>
                <w:rFonts w:hint="eastAsia" w:ascii="宋体" w:eastAsia="宋体"/>
                <w:b/>
                <w:bCs/>
                <w:color w:val="000000"/>
                <w:lang w:eastAsia="zh-CN"/>
              </w:rPr>
            </w:pPr>
            <w:r>
              <w:rPr>
                <w:rFonts w:hint="eastAsia" w:ascii="宋体" w:hAnsi="宋体" w:cs="宋体"/>
                <w:b/>
                <w:bCs/>
                <w:color w:val="00000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534" w:type="dxa"/>
            <w:vAlign w:val="center"/>
          </w:tcPr>
          <w:p>
            <w:pPr>
              <w:spacing w:line="320" w:lineRule="exact"/>
              <w:jc w:val="center"/>
              <w:rPr>
                <w:rFonts w:ascii="宋体"/>
                <w:sz w:val="18"/>
                <w:szCs w:val="18"/>
              </w:rPr>
            </w:pPr>
            <w:r>
              <w:rPr>
                <w:rFonts w:ascii="宋体" w:hAnsi="宋体" w:cs="宋体"/>
                <w:sz w:val="18"/>
                <w:szCs w:val="18"/>
              </w:rPr>
              <w:t>1</w:t>
            </w:r>
          </w:p>
        </w:tc>
        <w:tc>
          <w:tcPr>
            <w:tcW w:w="5244" w:type="dxa"/>
            <w:vAlign w:val="center"/>
          </w:tcPr>
          <w:p>
            <w:pPr>
              <w:spacing w:line="320" w:lineRule="exact"/>
              <w:jc w:val="left"/>
              <w:rPr>
                <w:rFonts w:ascii="宋体"/>
                <w:sz w:val="18"/>
                <w:szCs w:val="18"/>
              </w:rPr>
            </w:pPr>
            <w:r>
              <w:rPr>
                <w:rFonts w:hint="eastAsia" w:ascii="宋体" w:hAnsi="宋体" w:cs="宋体"/>
                <w:sz w:val="18"/>
                <w:szCs w:val="18"/>
              </w:rPr>
              <w:t>严格落实装配式建造要求，各区新开工装配式建筑面积不少于《武汉市</w:t>
            </w:r>
            <w:r>
              <w:rPr>
                <w:rFonts w:ascii="宋体" w:hAnsi="宋体" w:cs="宋体"/>
                <w:sz w:val="18"/>
                <w:szCs w:val="18"/>
              </w:rPr>
              <w:t>2021</w:t>
            </w:r>
            <w:r>
              <w:rPr>
                <w:rFonts w:hint="eastAsia" w:ascii="宋体" w:hAnsi="宋体" w:cs="宋体"/>
                <w:sz w:val="18"/>
                <w:szCs w:val="18"/>
              </w:rPr>
              <w:t>年发展装配式建筑工作要点》中明确的目标任务。装配式建筑示范项目不少于</w:t>
            </w:r>
            <w:r>
              <w:rPr>
                <w:rFonts w:ascii="宋体" w:hAnsi="宋体" w:cs="宋体"/>
                <w:sz w:val="18"/>
                <w:szCs w:val="18"/>
              </w:rPr>
              <w:t>2</w:t>
            </w:r>
            <w:r>
              <w:rPr>
                <w:rFonts w:hint="eastAsia" w:ascii="宋体" w:hAnsi="宋体" w:cs="宋体"/>
                <w:sz w:val="18"/>
                <w:szCs w:val="18"/>
              </w:rPr>
              <w:t>个。</w:t>
            </w:r>
          </w:p>
        </w:tc>
        <w:tc>
          <w:tcPr>
            <w:tcW w:w="1276" w:type="dxa"/>
            <w:vAlign w:val="center"/>
          </w:tcPr>
          <w:p>
            <w:pPr>
              <w:spacing w:line="320" w:lineRule="exact"/>
              <w:jc w:val="center"/>
              <w:rPr>
                <w:rFonts w:ascii="宋体"/>
                <w:sz w:val="18"/>
                <w:szCs w:val="18"/>
              </w:rPr>
            </w:pPr>
            <w:r>
              <w:rPr>
                <w:rFonts w:ascii="宋体" w:hAnsi="宋体" w:cs="宋体"/>
                <w:sz w:val="18"/>
                <w:szCs w:val="18"/>
              </w:rPr>
              <w:t>14</w:t>
            </w:r>
          </w:p>
          <w:p>
            <w:pPr>
              <w:spacing w:line="320" w:lineRule="exact"/>
              <w:jc w:val="center"/>
              <w:rPr>
                <w:rFonts w:ascii="宋体"/>
                <w:sz w:val="18"/>
                <w:szCs w:val="18"/>
              </w:rPr>
            </w:pPr>
            <w:r>
              <w:rPr>
                <w:rFonts w:hint="eastAsia" w:ascii="宋体" w:hAnsi="宋体" w:cs="宋体"/>
                <w:sz w:val="18"/>
                <w:szCs w:val="18"/>
              </w:rPr>
              <w:t>（</w:t>
            </w:r>
            <w:r>
              <w:rPr>
                <w:rFonts w:ascii="宋体" w:hAnsi="宋体" w:cs="宋体"/>
                <w:sz w:val="18"/>
                <w:szCs w:val="18"/>
              </w:rPr>
              <w:t>18</w:t>
            </w:r>
            <w:r>
              <w:rPr>
                <w:rFonts w:hint="eastAsia" w:ascii="宋体" w:hAnsi="宋体" w:cs="宋体"/>
                <w:sz w:val="18"/>
                <w:szCs w:val="18"/>
              </w:rPr>
              <w:t>）</w:t>
            </w:r>
          </w:p>
        </w:tc>
        <w:tc>
          <w:tcPr>
            <w:tcW w:w="5528" w:type="dxa"/>
            <w:vAlign w:val="center"/>
          </w:tcPr>
          <w:p>
            <w:pPr>
              <w:spacing w:line="240" w:lineRule="exact"/>
              <w:rPr>
                <w:rFonts w:ascii="宋体"/>
                <w:sz w:val="18"/>
                <w:szCs w:val="18"/>
              </w:rPr>
            </w:pPr>
            <w:r>
              <w:rPr>
                <w:rFonts w:hint="eastAsia" w:ascii="宋体" w:hAnsi="宋体" w:cs="宋体"/>
                <w:sz w:val="18"/>
                <w:szCs w:val="18"/>
              </w:rPr>
              <w:t>●提供</w:t>
            </w:r>
            <w:r>
              <w:rPr>
                <w:rFonts w:ascii="宋体" w:hAnsi="宋体" w:cs="宋体"/>
                <w:sz w:val="18"/>
                <w:szCs w:val="18"/>
              </w:rPr>
              <w:t>2021</w:t>
            </w:r>
            <w:r>
              <w:rPr>
                <w:rFonts w:hint="eastAsia" w:ascii="宋体" w:hAnsi="宋体" w:cs="宋体"/>
                <w:sz w:val="18"/>
                <w:szCs w:val="18"/>
              </w:rPr>
              <w:t>年新开工装配式建筑项目、示范项目、产业园区清单。</w:t>
            </w:r>
          </w:p>
          <w:p>
            <w:pPr>
              <w:spacing w:line="240" w:lineRule="exact"/>
              <w:rPr>
                <w:rFonts w:ascii="宋体"/>
                <w:b/>
                <w:bCs/>
                <w:sz w:val="18"/>
                <w:szCs w:val="18"/>
              </w:rPr>
            </w:pPr>
            <w:r>
              <w:rPr>
                <w:rFonts w:hint="eastAsia" w:ascii="宋体" w:hAnsi="宋体" w:cs="宋体"/>
                <w:sz w:val="18"/>
                <w:szCs w:val="18"/>
              </w:rPr>
              <w:t>●新开工装配式建筑：当年实际完成数</w:t>
            </w:r>
            <w:r>
              <w:rPr>
                <w:rFonts w:ascii="宋体" w:hAnsi="宋体" w:cs="宋体"/>
                <w:sz w:val="18"/>
                <w:szCs w:val="18"/>
              </w:rPr>
              <w:t>/</w:t>
            </w:r>
            <w:r>
              <w:rPr>
                <w:rFonts w:hint="eastAsia" w:ascii="宋体" w:hAnsi="宋体" w:cs="宋体"/>
                <w:sz w:val="18"/>
                <w:szCs w:val="18"/>
              </w:rPr>
              <w:t>当年目标任务数×</w:t>
            </w:r>
            <w:r>
              <w:rPr>
                <w:rFonts w:ascii="宋体" w:hAnsi="宋体" w:cs="宋体"/>
                <w:sz w:val="18"/>
                <w:szCs w:val="18"/>
              </w:rPr>
              <w:t>10</w:t>
            </w:r>
            <w:r>
              <w:rPr>
                <w:rFonts w:hint="eastAsia" w:ascii="宋体" w:hAnsi="宋体" w:cs="宋体"/>
                <w:sz w:val="18"/>
                <w:szCs w:val="18"/>
              </w:rPr>
              <w:t>分</w:t>
            </w:r>
            <w:r>
              <w:rPr>
                <w:rFonts w:hint="eastAsia" w:ascii="宋体" w:hAnsi="宋体" w:cs="宋体"/>
                <w:b/>
                <w:bCs/>
                <w:sz w:val="18"/>
                <w:szCs w:val="18"/>
              </w:rPr>
              <w:t>（超额完成最多加</w:t>
            </w:r>
            <w:r>
              <w:rPr>
                <w:rFonts w:ascii="宋体" w:hAnsi="宋体" w:cs="宋体"/>
                <w:b/>
                <w:bCs/>
                <w:sz w:val="18"/>
                <w:szCs w:val="18"/>
              </w:rPr>
              <w:t>3</w:t>
            </w:r>
            <w:r>
              <w:rPr>
                <w:rFonts w:hint="eastAsia" w:ascii="宋体" w:hAnsi="宋体" w:cs="宋体"/>
                <w:b/>
                <w:bCs/>
                <w:sz w:val="18"/>
                <w:szCs w:val="18"/>
              </w:rPr>
              <w:t>分）；</w:t>
            </w:r>
          </w:p>
          <w:p>
            <w:pPr>
              <w:spacing w:line="240" w:lineRule="exact"/>
              <w:rPr>
                <w:rFonts w:ascii="宋体"/>
                <w:sz w:val="18"/>
                <w:szCs w:val="18"/>
              </w:rPr>
            </w:pPr>
            <w:r>
              <w:rPr>
                <w:rFonts w:hint="eastAsia" w:ascii="宋体" w:hAnsi="宋体" w:cs="宋体"/>
                <w:sz w:val="18"/>
                <w:szCs w:val="18"/>
              </w:rPr>
              <w:t>●示范项目：</w:t>
            </w:r>
            <w:r>
              <w:rPr>
                <w:rFonts w:ascii="宋体" w:hAnsi="宋体" w:cs="宋体"/>
                <w:sz w:val="18"/>
                <w:szCs w:val="18"/>
              </w:rPr>
              <w:t>1</w:t>
            </w:r>
            <w:r>
              <w:rPr>
                <w:rFonts w:hint="eastAsia" w:ascii="宋体" w:hAnsi="宋体" w:cs="宋体"/>
                <w:sz w:val="18"/>
                <w:szCs w:val="18"/>
              </w:rPr>
              <w:t>个项目得</w:t>
            </w:r>
            <w:r>
              <w:rPr>
                <w:rFonts w:ascii="宋体" w:hAnsi="宋体" w:cs="宋体"/>
                <w:sz w:val="18"/>
                <w:szCs w:val="18"/>
              </w:rPr>
              <w:t>2</w:t>
            </w:r>
            <w:r>
              <w:rPr>
                <w:rFonts w:hint="eastAsia" w:ascii="宋体" w:hAnsi="宋体" w:cs="宋体"/>
                <w:sz w:val="18"/>
                <w:szCs w:val="18"/>
              </w:rPr>
              <w:t>分，</w:t>
            </w:r>
            <w:r>
              <w:rPr>
                <w:rFonts w:ascii="宋体" w:hAnsi="宋体" w:cs="宋体"/>
                <w:sz w:val="18"/>
                <w:szCs w:val="18"/>
              </w:rPr>
              <w:t xml:space="preserve"> 2</w:t>
            </w:r>
            <w:r>
              <w:rPr>
                <w:rFonts w:hint="eastAsia" w:ascii="宋体" w:hAnsi="宋体" w:cs="宋体"/>
                <w:sz w:val="18"/>
                <w:szCs w:val="18"/>
              </w:rPr>
              <w:t>个项目得</w:t>
            </w:r>
            <w:r>
              <w:rPr>
                <w:rFonts w:ascii="宋体" w:hAnsi="宋体" w:cs="宋体"/>
                <w:sz w:val="18"/>
                <w:szCs w:val="18"/>
              </w:rPr>
              <w:t>4</w:t>
            </w:r>
            <w:r>
              <w:rPr>
                <w:rFonts w:hint="eastAsia" w:ascii="宋体" w:hAnsi="宋体" w:cs="宋体"/>
                <w:sz w:val="18"/>
                <w:szCs w:val="18"/>
              </w:rPr>
              <w:t>分。</w:t>
            </w:r>
          </w:p>
          <w:p>
            <w:pPr>
              <w:spacing w:line="240" w:lineRule="exact"/>
              <w:rPr>
                <w:rFonts w:ascii="宋体"/>
                <w:sz w:val="18"/>
                <w:szCs w:val="18"/>
              </w:rPr>
            </w:pPr>
            <w:r>
              <w:rPr>
                <w:rFonts w:hint="eastAsia" w:ascii="宋体" w:hAnsi="宋体" w:cs="宋体"/>
                <w:sz w:val="18"/>
                <w:szCs w:val="18"/>
              </w:rPr>
              <w:t>●有产业园区：加</w:t>
            </w:r>
            <w:r>
              <w:rPr>
                <w:rFonts w:ascii="宋体" w:hAnsi="宋体" w:cs="宋体"/>
                <w:sz w:val="18"/>
                <w:szCs w:val="18"/>
              </w:rPr>
              <w:t>1</w:t>
            </w:r>
            <w:r>
              <w:rPr>
                <w:rFonts w:hint="eastAsia" w:ascii="宋体" w:hAnsi="宋体" w:cs="宋体"/>
                <w:sz w:val="18"/>
                <w:szCs w:val="18"/>
              </w:rPr>
              <w:t>分。</w:t>
            </w:r>
          </w:p>
        </w:tc>
        <w:tc>
          <w:tcPr>
            <w:tcW w:w="780" w:type="dxa"/>
            <w:vAlign w:val="top"/>
          </w:tcPr>
          <w:p>
            <w:pPr>
              <w:spacing w:line="240" w:lineRule="exact"/>
              <w:rPr>
                <w:rFonts w:ascii="宋体"/>
                <w:color w:val="000000"/>
                <w:sz w:val="24"/>
                <w:szCs w:val="24"/>
              </w:rPr>
            </w:pPr>
          </w:p>
        </w:tc>
        <w:tc>
          <w:tcPr>
            <w:tcW w:w="780" w:type="dxa"/>
            <w:vAlign w:val="top"/>
          </w:tcPr>
          <w:p>
            <w:pPr>
              <w:spacing w:line="24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534" w:type="dxa"/>
            <w:vAlign w:val="center"/>
          </w:tcPr>
          <w:p>
            <w:pPr>
              <w:spacing w:line="320" w:lineRule="exact"/>
              <w:jc w:val="center"/>
              <w:rPr>
                <w:rFonts w:ascii="宋体"/>
                <w:color w:val="000000"/>
                <w:sz w:val="18"/>
                <w:szCs w:val="18"/>
              </w:rPr>
            </w:pPr>
            <w:r>
              <w:rPr>
                <w:rFonts w:ascii="宋体" w:hAnsi="宋体" w:cs="宋体"/>
                <w:color w:val="000000"/>
                <w:sz w:val="18"/>
                <w:szCs w:val="18"/>
              </w:rPr>
              <w:t>2</w:t>
            </w:r>
          </w:p>
        </w:tc>
        <w:tc>
          <w:tcPr>
            <w:tcW w:w="5244" w:type="dxa"/>
            <w:vAlign w:val="center"/>
          </w:tcPr>
          <w:p>
            <w:pPr>
              <w:spacing w:line="320" w:lineRule="exact"/>
              <w:jc w:val="left"/>
              <w:rPr>
                <w:rFonts w:ascii="宋体"/>
                <w:color w:val="000000"/>
                <w:sz w:val="18"/>
                <w:szCs w:val="18"/>
              </w:rPr>
            </w:pPr>
            <w:r>
              <w:rPr>
                <w:rFonts w:hint="eastAsia" w:ascii="宋体" w:hAnsi="宋体" w:cs="宋体"/>
                <w:color w:val="000000"/>
                <w:sz w:val="18"/>
                <w:szCs w:val="18"/>
              </w:rPr>
              <w:t>新建建筑严格执行公共建筑节能设计标准和低能耗居住节能设计标准，设计阶段和竣工验收阶段标准执行率达</w:t>
            </w:r>
            <w:r>
              <w:rPr>
                <w:rFonts w:ascii="宋体" w:hAnsi="宋体" w:cs="宋体"/>
                <w:color w:val="000000"/>
                <w:sz w:val="18"/>
                <w:szCs w:val="18"/>
              </w:rPr>
              <w:t>100%</w:t>
            </w:r>
            <w:r>
              <w:rPr>
                <w:rFonts w:hint="eastAsia" w:ascii="宋体" w:hAnsi="宋体" w:cs="宋体"/>
                <w:color w:val="000000"/>
                <w:sz w:val="18"/>
                <w:szCs w:val="18"/>
              </w:rPr>
              <w:t>。</w:t>
            </w:r>
          </w:p>
        </w:tc>
        <w:tc>
          <w:tcPr>
            <w:tcW w:w="1276" w:type="dxa"/>
            <w:vAlign w:val="center"/>
          </w:tcPr>
          <w:p>
            <w:pPr>
              <w:spacing w:line="320" w:lineRule="exact"/>
              <w:jc w:val="center"/>
              <w:rPr>
                <w:rFonts w:ascii="宋体"/>
                <w:color w:val="000000"/>
                <w:sz w:val="18"/>
                <w:szCs w:val="18"/>
              </w:rPr>
            </w:pPr>
            <w:r>
              <w:rPr>
                <w:rFonts w:ascii="宋体" w:hAnsi="宋体" w:cs="宋体"/>
                <w:color w:val="000000"/>
                <w:sz w:val="18"/>
                <w:szCs w:val="18"/>
              </w:rPr>
              <w:t>15</w:t>
            </w:r>
          </w:p>
          <w:p>
            <w:pPr>
              <w:spacing w:line="320" w:lineRule="exact"/>
              <w:jc w:val="center"/>
              <w:rPr>
                <w:rFonts w:asci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17</w:t>
            </w:r>
            <w:r>
              <w:rPr>
                <w:rFonts w:hint="eastAsia" w:ascii="宋体" w:hAnsi="宋体" w:cs="宋体"/>
                <w:color w:val="000000"/>
                <w:sz w:val="18"/>
                <w:szCs w:val="18"/>
              </w:rPr>
              <w:t>）</w:t>
            </w:r>
          </w:p>
        </w:tc>
        <w:tc>
          <w:tcPr>
            <w:tcW w:w="5528" w:type="dxa"/>
            <w:vAlign w:val="center"/>
          </w:tcPr>
          <w:p>
            <w:pPr>
              <w:spacing w:line="240" w:lineRule="exact"/>
              <w:rPr>
                <w:rFonts w:ascii="宋体"/>
                <w:color w:val="000000"/>
                <w:sz w:val="18"/>
                <w:szCs w:val="18"/>
              </w:rPr>
            </w:pPr>
            <w:r>
              <w:rPr>
                <w:rFonts w:hint="eastAsia" w:ascii="宋体" w:hAnsi="宋体" w:cs="宋体"/>
                <w:color w:val="000000"/>
                <w:sz w:val="18"/>
                <w:szCs w:val="18"/>
              </w:rPr>
              <w:t>●提供新建建筑节能节能竣工验收项目清单、验收备案表，建筑节能专项检查和日常检查清单、区本级下达整改通知单（执法建议书、处罚决定书）。</w:t>
            </w:r>
          </w:p>
          <w:p>
            <w:pPr>
              <w:spacing w:line="240" w:lineRule="exact"/>
              <w:rPr>
                <w:rFonts w:ascii="宋体"/>
                <w:b/>
                <w:bCs/>
                <w:color w:val="000000"/>
                <w:sz w:val="18"/>
                <w:szCs w:val="18"/>
              </w:rPr>
            </w:pPr>
            <w:r>
              <w:rPr>
                <w:rFonts w:hint="eastAsia" w:ascii="宋体" w:hAnsi="宋体" w:cs="宋体"/>
                <w:color w:val="000000"/>
                <w:sz w:val="18"/>
                <w:szCs w:val="18"/>
              </w:rPr>
              <w:t>●当年新建建筑节能标准执行率×</w:t>
            </w:r>
            <w:r>
              <w:rPr>
                <w:rFonts w:ascii="宋体" w:hAnsi="宋体" w:cs="宋体"/>
                <w:color w:val="000000"/>
                <w:sz w:val="18"/>
                <w:szCs w:val="18"/>
              </w:rPr>
              <w:t>15</w:t>
            </w:r>
            <w:r>
              <w:rPr>
                <w:rFonts w:hint="eastAsia" w:ascii="宋体" w:hAnsi="宋体" w:cs="宋体"/>
                <w:color w:val="000000"/>
                <w:sz w:val="18"/>
                <w:szCs w:val="18"/>
              </w:rPr>
              <w:t>分</w:t>
            </w:r>
            <w:r>
              <w:rPr>
                <w:rFonts w:hint="eastAsia" w:ascii="宋体" w:hAnsi="宋体" w:cs="宋体"/>
                <w:b/>
                <w:bCs/>
                <w:color w:val="000000"/>
                <w:sz w:val="18"/>
                <w:szCs w:val="18"/>
              </w:rPr>
              <w:t>（满分为</w:t>
            </w:r>
            <w:r>
              <w:rPr>
                <w:rFonts w:ascii="宋体" w:hAnsi="宋体" w:cs="宋体"/>
                <w:b/>
                <w:bCs/>
                <w:color w:val="000000"/>
                <w:sz w:val="18"/>
                <w:szCs w:val="18"/>
              </w:rPr>
              <w:t>15</w:t>
            </w:r>
            <w:r>
              <w:rPr>
                <w:rFonts w:hint="eastAsia" w:ascii="宋体" w:hAnsi="宋体" w:cs="宋体"/>
                <w:b/>
                <w:bCs/>
                <w:color w:val="000000"/>
                <w:sz w:val="18"/>
                <w:szCs w:val="18"/>
              </w:rPr>
              <w:t>分，超额完成不加分）；</w:t>
            </w:r>
          </w:p>
          <w:p>
            <w:pPr>
              <w:spacing w:line="240" w:lineRule="exact"/>
              <w:rPr>
                <w:rFonts w:ascii="宋体"/>
                <w:color w:val="000000"/>
                <w:sz w:val="18"/>
                <w:szCs w:val="18"/>
              </w:rPr>
            </w:pPr>
            <w:r>
              <w:rPr>
                <w:rFonts w:hint="eastAsia" w:ascii="宋体" w:hAnsi="宋体" w:cs="宋体"/>
                <w:color w:val="000000"/>
                <w:sz w:val="18"/>
                <w:szCs w:val="18"/>
              </w:rPr>
              <w:t>●启动一项超低能耗建筑试点的一个加</w:t>
            </w:r>
            <w:r>
              <w:rPr>
                <w:rFonts w:ascii="宋体" w:hAnsi="宋体" w:cs="宋体"/>
                <w:color w:val="000000"/>
                <w:sz w:val="18"/>
                <w:szCs w:val="18"/>
              </w:rPr>
              <w:t>2</w:t>
            </w:r>
            <w:r>
              <w:rPr>
                <w:rFonts w:hint="eastAsia" w:ascii="宋体" w:hAnsi="宋体" w:cs="宋体"/>
                <w:color w:val="000000"/>
                <w:sz w:val="18"/>
                <w:szCs w:val="18"/>
              </w:rPr>
              <w:t>分</w:t>
            </w:r>
            <w:r>
              <w:rPr>
                <w:rFonts w:hint="eastAsia" w:ascii="宋体" w:hAnsi="宋体" w:cs="宋体"/>
                <w:b/>
                <w:bCs/>
                <w:color w:val="000000"/>
                <w:sz w:val="18"/>
                <w:szCs w:val="18"/>
              </w:rPr>
              <w:t>（加分项）</w:t>
            </w:r>
            <w:r>
              <w:rPr>
                <w:rFonts w:hint="eastAsia" w:ascii="宋体" w:hAnsi="宋体" w:cs="宋体"/>
                <w:color w:val="000000"/>
                <w:sz w:val="18"/>
                <w:szCs w:val="18"/>
              </w:rPr>
              <w:t>；</w:t>
            </w:r>
          </w:p>
          <w:p>
            <w:pPr>
              <w:spacing w:line="240" w:lineRule="exact"/>
              <w:rPr>
                <w:rFonts w:ascii="宋体"/>
                <w:color w:val="000000"/>
                <w:sz w:val="18"/>
                <w:szCs w:val="18"/>
                <w:u w:val="single"/>
              </w:rPr>
            </w:pPr>
            <w:r>
              <w:rPr>
                <w:rFonts w:hint="eastAsia" w:ascii="宋体" w:hAnsi="宋体" w:cs="宋体"/>
                <w:b/>
                <w:bCs/>
                <w:color w:val="000000"/>
                <w:sz w:val="18"/>
                <w:szCs w:val="18"/>
              </w:rPr>
              <w:t>●</w:t>
            </w:r>
            <w:r>
              <w:rPr>
                <w:rFonts w:hint="eastAsia" w:ascii="宋体" w:hAnsi="宋体" w:cs="宋体"/>
                <w:color w:val="000000"/>
                <w:sz w:val="18"/>
                <w:szCs w:val="18"/>
              </w:rPr>
              <w:t>上级主管部门下达执法建议书扣</w:t>
            </w:r>
            <w:r>
              <w:rPr>
                <w:rFonts w:ascii="宋体" w:hAnsi="宋体" w:cs="宋体"/>
                <w:color w:val="000000"/>
                <w:sz w:val="18"/>
                <w:szCs w:val="18"/>
              </w:rPr>
              <w:t>3</w:t>
            </w:r>
            <w:r>
              <w:rPr>
                <w:rFonts w:hint="eastAsia" w:ascii="宋体" w:hAnsi="宋体" w:cs="宋体"/>
                <w:color w:val="000000"/>
                <w:sz w:val="18"/>
                <w:szCs w:val="18"/>
              </w:rPr>
              <w:t>分，下达整改通知单扣</w:t>
            </w:r>
            <w:r>
              <w:rPr>
                <w:rFonts w:ascii="宋体" w:hAnsi="宋体" w:cs="宋体"/>
                <w:color w:val="000000"/>
                <w:sz w:val="18"/>
                <w:szCs w:val="18"/>
              </w:rPr>
              <w:t>2</w:t>
            </w:r>
            <w:r>
              <w:rPr>
                <w:rFonts w:hint="eastAsia" w:ascii="宋体" w:hAnsi="宋体" w:cs="宋体"/>
                <w:color w:val="000000"/>
                <w:sz w:val="18"/>
                <w:szCs w:val="18"/>
              </w:rPr>
              <w:t>分，下发工作联系函且按时限完成整改不扣分。</w:t>
            </w:r>
          </w:p>
          <w:p>
            <w:pPr>
              <w:spacing w:line="240" w:lineRule="exact"/>
              <w:rPr>
                <w:rFonts w:ascii="宋体"/>
                <w:color w:val="000000"/>
                <w:sz w:val="18"/>
                <w:szCs w:val="18"/>
              </w:rPr>
            </w:pPr>
            <w:r>
              <w:rPr>
                <w:rFonts w:hint="eastAsia" w:ascii="宋体" w:hAnsi="宋体" w:cs="宋体"/>
                <w:color w:val="000000"/>
                <w:sz w:val="18"/>
                <w:szCs w:val="18"/>
              </w:rPr>
              <w:t>●区本级在开展检查中未下达执法建议书或整改通知单扣</w:t>
            </w:r>
            <w:r>
              <w:rPr>
                <w:rFonts w:ascii="宋体" w:hAnsi="宋体" w:cs="宋体"/>
                <w:color w:val="000000"/>
                <w:sz w:val="18"/>
                <w:szCs w:val="18"/>
              </w:rPr>
              <w:t>1</w:t>
            </w:r>
            <w:r>
              <w:rPr>
                <w:rFonts w:hint="eastAsia" w:ascii="宋体" w:hAnsi="宋体" w:cs="宋体"/>
                <w:color w:val="000000"/>
                <w:sz w:val="18"/>
                <w:szCs w:val="18"/>
              </w:rPr>
              <w:t>分。</w:t>
            </w:r>
          </w:p>
        </w:tc>
        <w:tc>
          <w:tcPr>
            <w:tcW w:w="780" w:type="dxa"/>
            <w:vAlign w:val="top"/>
          </w:tcPr>
          <w:p>
            <w:pPr>
              <w:spacing w:line="240" w:lineRule="exact"/>
              <w:rPr>
                <w:rFonts w:ascii="宋体"/>
                <w:color w:val="000000"/>
                <w:sz w:val="24"/>
                <w:szCs w:val="24"/>
              </w:rPr>
            </w:pPr>
          </w:p>
        </w:tc>
        <w:tc>
          <w:tcPr>
            <w:tcW w:w="780" w:type="dxa"/>
            <w:vAlign w:val="top"/>
          </w:tcPr>
          <w:p>
            <w:pPr>
              <w:spacing w:line="24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spacing w:line="320" w:lineRule="exact"/>
              <w:jc w:val="center"/>
              <w:rPr>
                <w:rFonts w:ascii="宋体"/>
                <w:color w:val="000000"/>
                <w:sz w:val="18"/>
                <w:szCs w:val="18"/>
              </w:rPr>
            </w:pPr>
            <w:r>
              <w:rPr>
                <w:rFonts w:ascii="宋体" w:hAnsi="宋体" w:cs="宋体"/>
                <w:color w:val="000000"/>
                <w:sz w:val="18"/>
                <w:szCs w:val="18"/>
              </w:rPr>
              <w:t>3</w:t>
            </w:r>
          </w:p>
        </w:tc>
        <w:tc>
          <w:tcPr>
            <w:tcW w:w="5244" w:type="dxa"/>
            <w:vAlign w:val="center"/>
          </w:tcPr>
          <w:p>
            <w:pPr>
              <w:spacing w:line="320" w:lineRule="exact"/>
              <w:jc w:val="left"/>
              <w:rPr>
                <w:rFonts w:ascii="宋体"/>
                <w:color w:val="000000"/>
                <w:kern w:val="0"/>
                <w:sz w:val="18"/>
                <w:szCs w:val="18"/>
              </w:rPr>
            </w:pPr>
            <w:r>
              <w:rPr>
                <w:rStyle w:val="3"/>
                <w:rFonts w:hint="eastAsia" w:ascii="宋体" w:hAnsi="宋体" w:cs="宋体"/>
                <w:color w:val="000000"/>
                <w:sz w:val="18"/>
                <w:szCs w:val="18"/>
              </w:rPr>
              <w:t>各区新建绿色建筑在设计阶段绿色建筑标准执行率</w:t>
            </w:r>
            <w:r>
              <w:rPr>
                <w:rStyle w:val="3"/>
                <w:rFonts w:ascii="宋体" w:hAnsi="宋体" w:cs="宋体"/>
                <w:color w:val="000000"/>
                <w:sz w:val="18"/>
                <w:szCs w:val="18"/>
              </w:rPr>
              <w:t>95%</w:t>
            </w:r>
            <w:r>
              <w:rPr>
                <w:rStyle w:val="3"/>
                <w:rFonts w:hint="eastAsia" w:ascii="宋体" w:hAnsi="宋体" w:cs="宋体"/>
                <w:color w:val="000000"/>
                <w:sz w:val="18"/>
                <w:szCs w:val="18"/>
              </w:rPr>
              <w:t>，竣工建筑绿色建筑占比不低于</w:t>
            </w:r>
            <w:r>
              <w:rPr>
                <w:rStyle w:val="3"/>
                <w:rFonts w:ascii="宋体" w:hAnsi="宋体" w:cs="宋体"/>
                <w:color w:val="000000"/>
                <w:sz w:val="18"/>
                <w:szCs w:val="18"/>
              </w:rPr>
              <w:t>80%</w:t>
            </w:r>
            <w:r>
              <w:rPr>
                <w:rStyle w:val="3"/>
                <w:rFonts w:hint="eastAsia" w:ascii="宋体" w:hAnsi="宋体" w:cs="宋体"/>
                <w:color w:val="000000"/>
                <w:sz w:val="18"/>
                <w:szCs w:val="18"/>
              </w:rPr>
              <w:t>，</w:t>
            </w:r>
            <w:r>
              <w:rPr>
                <w:rFonts w:hint="eastAsia" w:ascii="宋体" w:hAnsi="宋体" w:cs="宋体"/>
                <w:color w:val="000000"/>
                <w:sz w:val="18"/>
                <w:szCs w:val="18"/>
              </w:rPr>
              <w:t>年度新增绿色建筑标识项目不少于</w:t>
            </w:r>
            <w:r>
              <w:rPr>
                <w:rFonts w:ascii="宋体" w:hAnsi="宋体" w:cs="宋体"/>
                <w:color w:val="000000"/>
                <w:sz w:val="18"/>
                <w:szCs w:val="18"/>
              </w:rPr>
              <w:t>1</w:t>
            </w:r>
            <w:r>
              <w:rPr>
                <w:rFonts w:hint="eastAsia" w:ascii="宋体" w:hAnsi="宋体" w:cs="宋体"/>
                <w:color w:val="000000"/>
                <w:sz w:val="18"/>
                <w:szCs w:val="18"/>
              </w:rPr>
              <w:t>个。</w:t>
            </w:r>
          </w:p>
        </w:tc>
        <w:tc>
          <w:tcPr>
            <w:tcW w:w="1276" w:type="dxa"/>
            <w:vAlign w:val="center"/>
          </w:tcPr>
          <w:p>
            <w:pPr>
              <w:spacing w:line="320" w:lineRule="exact"/>
              <w:jc w:val="center"/>
              <w:rPr>
                <w:rFonts w:ascii="宋体"/>
                <w:color w:val="000000"/>
                <w:sz w:val="18"/>
                <w:szCs w:val="18"/>
              </w:rPr>
            </w:pPr>
            <w:r>
              <w:rPr>
                <w:rFonts w:ascii="宋体" w:hAnsi="宋体" w:cs="宋体"/>
                <w:color w:val="000000"/>
                <w:sz w:val="18"/>
                <w:szCs w:val="18"/>
              </w:rPr>
              <w:t>15</w:t>
            </w:r>
          </w:p>
          <w:p>
            <w:pPr>
              <w:spacing w:line="320" w:lineRule="exact"/>
              <w:jc w:val="center"/>
              <w:rPr>
                <w:rFonts w:asci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19</w:t>
            </w:r>
            <w:r>
              <w:rPr>
                <w:rFonts w:hint="eastAsia" w:ascii="宋体" w:hAnsi="宋体" w:cs="宋体"/>
                <w:color w:val="000000"/>
                <w:sz w:val="18"/>
                <w:szCs w:val="18"/>
              </w:rPr>
              <w:t>）</w:t>
            </w:r>
          </w:p>
        </w:tc>
        <w:tc>
          <w:tcPr>
            <w:tcW w:w="5528" w:type="dxa"/>
            <w:vAlign w:val="center"/>
          </w:tcPr>
          <w:p>
            <w:pPr>
              <w:spacing w:line="240" w:lineRule="exact"/>
              <w:rPr>
                <w:rFonts w:ascii="宋体"/>
                <w:color w:val="000000"/>
                <w:sz w:val="18"/>
                <w:szCs w:val="18"/>
              </w:rPr>
            </w:pPr>
            <w:r>
              <w:rPr>
                <w:rFonts w:hint="eastAsia" w:ascii="宋体" w:hAnsi="宋体" w:cs="宋体"/>
                <w:color w:val="000000"/>
                <w:sz w:val="18"/>
                <w:szCs w:val="18"/>
              </w:rPr>
              <w:t>●提供绿色建筑设计审查项目清单、竣工验收项目清单、绿色建筑评价标识项目清单、省级示范创建项目清单。</w:t>
            </w:r>
          </w:p>
          <w:p>
            <w:pPr>
              <w:spacing w:line="240" w:lineRule="exact"/>
              <w:rPr>
                <w:rFonts w:ascii="宋体"/>
                <w:b/>
                <w:bCs/>
                <w:color w:val="000000"/>
                <w:sz w:val="18"/>
                <w:szCs w:val="18"/>
              </w:rPr>
            </w:pPr>
            <w:r>
              <w:rPr>
                <w:rFonts w:hint="eastAsia" w:ascii="宋体" w:hAnsi="宋体" w:cs="宋体"/>
                <w:color w:val="000000"/>
                <w:sz w:val="18"/>
                <w:szCs w:val="18"/>
              </w:rPr>
              <w:t>●</w:t>
            </w:r>
            <w:r>
              <w:rPr>
                <w:rFonts w:hint="eastAsia" w:ascii="宋体" w:hAnsi="宋体" w:cs="宋体"/>
                <w:b/>
                <w:bCs/>
                <w:color w:val="000000"/>
                <w:sz w:val="18"/>
                <w:szCs w:val="18"/>
              </w:rPr>
              <w:t>新建绿色建筑在设计阶段绿色建筑标准执行率</w:t>
            </w:r>
            <w:r>
              <w:rPr>
                <w:rFonts w:ascii="宋体" w:hAnsi="宋体" w:cs="宋体"/>
                <w:b/>
                <w:bCs/>
                <w:color w:val="000000"/>
                <w:sz w:val="18"/>
                <w:szCs w:val="18"/>
              </w:rPr>
              <w:t>95%</w:t>
            </w:r>
            <w:r>
              <w:rPr>
                <w:rFonts w:hint="eastAsia" w:ascii="宋体" w:hAnsi="宋体" w:cs="宋体"/>
                <w:b/>
                <w:bCs/>
                <w:color w:val="000000"/>
                <w:sz w:val="18"/>
                <w:szCs w:val="18"/>
              </w:rPr>
              <w:t>，竣工建筑绿色建筑占比低于</w:t>
            </w:r>
            <w:r>
              <w:rPr>
                <w:rFonts w:ascii="宋体" w:hAnsi="宋体" w:cs="宋体"/>
                <w:b/>
                <w:bCs/>
                <w:color w:val="000000"/>
                <w:sz w:val="18"/>
                <w:szCs w:val="18"/>
              </w:rPr>
              <w:t>80%</w:t>
            </w:r>
            <w:r>
              <w:rPr>
                <w:rFonts w:hint="eastAsia" w:ascii="宋体" w:hAnsi="宋体" w:cs="宋体"/>
                <w:b/>
                <w:bCs/>
                <w:color w:val="000000"/>
                <w:sz w:val="18"/>
                <w:szCs w:val="18"/>
              </w:rPr>
              <w:t>的，任一项低</w:t>
            </w:r>
            <w:r>
              <w:rPr>
                <w:rFonts w:ascii="宋体" w:hAnsi="宋体" w:cs="宋体"/>
                <w:b/>
                <w:bCs/>
                <w:color w:val="000000"/>
                <w:sz w:val="18"/>
                <w:szCs w:val="18"/>
              </w:rPr>
              <w:t>1%</w:t>
            </w:r>
            <w:r>
              <w:rPr>
                <w:rFonts w:hint="eastAsia" w:ascii="宋体" w:hAnsi="宋体" w:cs="宋体"/>
                <w:b/>
                <w:bCs/>
                <w:color w:val="000000"/>
                <w:sz w:val="18"/>
                <w:szCs w:val="18"/>
              </w:rPr>
              <w:t>扣</w:t>
            </w:r>
            <w:r>
              <w:rPr>
                <w:rFonts w:ascii="宋体" w:hAnsi="宋体" w:cs="宋体"/>
                <w:b/>
                <w:bCs/>
                <w:color w:val="000000"/>
                <w:sz w:val="18"/>
                <w:szCs w:val="18"/>
              </w:rPr>
              <w:t>3</w:t>
            </w:r>
            <w:r>
              <w:rPr>
                <w:rFonts w:hint="eastAsia" w:ascii="宋体" w:hAnsi="宋体" w:cs="宋体"/>
                <w:b/>
                <w:bCs/>
                <w:color w:val="000000"/>
                <w:sz w:val="18"/>
                <w:szCs w:val="18"/>
              </w:rPr>
              <w:t>分，总分</w:t>
            </w:r>
            <w:r>
              <w:rPr>
                <w:rFonts w:ascii="宋体" w:hAnsi="宋体" w:cs="宋体"/>
                <w:b/>
                <w:bCs/>
                <w:color w:val="000000"/>
                <w:sz w:val="18"/>
                <w:szCs w:val="18"/>
              </w:rPr>
              <w:t>15</w:t>
            </w:r>
            <w:r>
              <w:rPr>
                <w:rFonts w:hint="eastAsia" w:ascii="宋体" w:hAnsi="宋体" w:cs="宋体"/>
                <w:b/>
                <w:bCs/>
                <w:color w:val="000000"/>
                <w:sz w:val="18"/>
                <w:szCs w:val="18"/>
              </w:rPr>
              <w:t>分，扣完为止；</w:t>
            </w:r>
          </w:p>
          <w:p>
            <w:pPr>
              <w:spacing w:line="240" w:lineRule="exact"/>
              <w:rPr>
                <w:rFonts w:ascii="宋体"/>
                <w:color w:val="000000"/>
                <w:sz w:val="18"/>
                <w:szCs w:val="18"/>
              </w:rPr>
            </w:pPr>
            <w:r>
              <w:rPr>
                <w:rFonts w:hint="eastAsia" w:ascii="宋体" w:hAnsi="宋体" w:cs="宋体"/>
                <w:color w:val="000000"/>
                <w:sz w:val="18"/>
                <w:szCs w:val="18"/>
              </w:rPr>
              <w:t>●无标识项目的不得分；有</w:t>
            </w:r>
            <w:r>
              <w:rPr>
                <w:rFonts w:ascii="宋体" w:hAnsi="宋体" w:cs="宋体"/>
                <w:color w:val="000000"/>
                <w:sz w:val="18"/>
                <w:szCs w:val="18"/>
              </w:rPr>
              <w:t>2</w:t>
            </w:r>
            <w:r>
              <w:rPr>
                <w:rFonts w:hint="eastAsia" w:ascii="宋体" w:hAnsi="宋体" w:cs="宋体"/>
                <w:color w:val="000000"/>
                <w:sz w:val="18"/>
                <w:szCs w:val="18"/>
              </w:rPr>
              <w:t>星级以上标识项目的一个加</w:t>
            </w:r>
            <w:r>
              <w:rPr>
                <w:rFonts w:ascii="宋体" w:hAnsi="宋体" w:cs="宋体"/>
                <w:color w:val="000000"/>
                <w:sz w:val="18"/>
                <w:szCs w:val="18"/>
              </w:rPr>
              <w:t>2</w:t>
            </w:r>
            <w:r>
              <w:rPr>
                <w:rFonts w:hint="eastAsia" w:ascii="宋体" w:hAnsi="宋体" w:cs="宋体"/>
                <w:color w:val="000000"/>
                <w:sz w:val="18"/>
                <w:szCs w:val="18"/>
              </w:rPr>
              <w:t>分，最多加</w:t>
            </w:r>
            <w:r>
              <w:rPr>
                <w:rFonts w:ascii="宋体" w:hAnsi="宋体" w:cs="宋体"/>
                <w:color w:val="000000"/>
                <w:sz w:val="18"/>
                <w:szCs w:val="18"/>
              </w:rPr>
              <w:t>4</w:t>
            </w:r>
            <w:r>
              <w:rPr>
                <w:rFonts w:hint="eastAsia" w:ascii="宋体" w:hAnsi="宋体" w:cs="宋体"/>
                <w:color w:val="000000"/>
                <w:sz w:val="18"/>
                <w:szCs w:val="18"/>
              </w:rPr>
              <w:t>分。</w:t>
            </w:r>
          </w:p>
        </w:tc>
        <w:tc>
          <w:tcPr>
            <w:tcW w:w="780" w:type="dxa"/>
            <w:vAlign w:val="top"/>
          </w:tcPr>
          <w:p>
            <w:pPr>
              <w:spacing w:line="240" w:lineRule="exact"/>
              <w:rPr>
                <w:rFonts w:ascii="宋体"/>
                <w:color w:val="000000"/>
                <w:sz w:val="24"/>
                <w:szCs w:val="24"/>
              </w:rPr>
            </w:pPr>
          </w:p>
        </w:tc>
        <w:tc>
          <w:tcPr>
            <w:tcW w:w="780" w:type="dxa"/>
            <w:vAlign w:val="top"/>
          </w:tcPr>
          <w:p>
            <w:pPr>
              <w:spacing w:line="24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spacing w:line="320" w:lineRule="exact"/>
              <w:jc w:val="center"/>
              <w:rPr>
                <w:rFonts w:ascii="宋体"/>
                <w:color w:val="000000"/>
                <w:sz w:val="18"/>
                <w:szCs w:val="18"/>
              </w:rPr>
            </w:pPr>
            <w:r>
              <w:rPr>
                <w:rFonts w:ascii="宋体" w:hAnsi="宋体" w:cs="宋体"/>
                <w:color w:val="000000"/>
                <w:sz w:val="18"/>
                <w:szCs w:val="18"/>
              </w:rPr>
              <w:t>4</w:t>
            </w:r>
          </w:p>
        </w:tc>
        <w:tc>
          <w:tcPr>
            <w:tcW w:w="5244" w:type="dxa"/>
            <w:vAlign w:val="center"/>
          </w:tcPr>
          <w:p>
            <w:pPr>
              <w:spacing w:line="320" w:lineRule="exact"/>
              <w:jc w:val="left"/>
              <w:rPr>
                <w:rFonts w:ascii="宋体"/>
                <w:color w:val="000000"/>
                <w:sz w:val="18"/>
                <w:szCs w:val="18"/>
              </w:rPr>
            </w:pPr>
            <w:r>
              <w:rPr>
                <w:rFonts w:hint="eastAsia" w:ascii="宋体" w:hAnsi="宋体" w:cs="宋体"/>
                <w:color w:val="000000"/>
                <w:kern w:val="0"/>
                <w:sz w:val="18"/>
                <w:szCs w:val="18"/>
              </w:rPr>
              <w:t>中心城区可再生能源建筑应用面积应达到竣工建筑面积的</w:t>
            </w:r>
            <w:r>
              <w:rPr>
                <w:rFonts w:ascii="宋体" w:hAnsi="宋体" w:cs="宋体"/>
                <w:color w:val="000000"/>
                <w:kern w:val="0"/>
                <w:sz w:val="18"/>
                <w:szCs w:val="18"/>
              </w:rPr>
              <w:t>15%</w:t>
            </w:r>
            <w:r>
              <w:rPr>
                <w:rFonts w:hint="eastAsia" w:ascii="宋体" w:hAnsi="宋体" w:cs="宋体"/>
                <w:color w:val="000000"/>
                <w:kern w:val="0"/>
                <w:sz w:val="18"/>
                <w:szCs w:val="18"/>
              </w:rPr>
              <w:t>以上，东湖新技术开发区、武汉经济开发区（汉南区）、新城区可再生能源建筑应用面积应达到竣工建筑面积的</w:t>
            </w:r>
            <w:r>
              <w:rPr>
                <w:rFonts w:ascii="宋体" w:hAnsi="宋体" w:cs="宋体"/>
                <w:color w:val="000000"/>
                <w:kern w:val="0"/>
                <w:sz w:val="18"/>
                <w:szCs w:val="18"/>
              </w:rPr>
              <w:t>25%</w:t>
            </w:r>
            <w:r>
              <w:rPr>
                <w:rFonts w:hint="eastAsia" w:ascii="宋体" w:hAnsi="宋体" w:cs="宋体"/>
                <w:color w:val="000000"/>
                <w:kern w:val="0"/>
                <w:sz w:val="18"/>
                <w:szCs w:val="18"/>
              </w:rPr>
              <w:t>以上。</w:t>
            </w:r>
          </w:p>
        </w:tc>
        <w:tc>
          <w:tcPr>
            <w:tcW w:w="1276" w:type="dxa"/>
            <w:vAlign w:val="center"/>
          </w:tcPr>
          <w:p>
            <w:pPr>
              <w:spacing w:line="320" w:lineRule="exact"/>
              <w:jc w:val="center"/>
              <w:rPr>
                <w:rFonts w:ascii="宋体"/>
                <w:color w:val="000000"/>
                <w:sz w:val="18"/>
                <w:szCs w:val="18"/>
              </w:rPr>
            </w:pPr>
            <w:r>
              <w:rPr>
                <w:rFonts w:ascii="宋体" w:hAnsi="宋体" w:cs="宋体"/>
                <w:color w:val="000000"/>
                <w:sz w:val="18"/>
                <w:szCs w:val="18"/>
              </w:rPr>
              <w:t>1</w:t>
            </w:r>
            <w:r>
              <w:rPr>
                <w:rFonts w:ascii="宋体" w:cs="宋体"/>
                <w:color w:val="000000"/>
                <w:sz w:val="18"/>
                <w:szCs w:val="18"/>
              </w:rPr>
              <w:t>0</w:t>
            </w:r>
          </w:p>
          <w:p>
            <w:pPr>
              <w:spacing w:line="320" w:lineRule="exact"/>
              <w:jc w:val="center"/>
              <w:rPr>
                <w:rFonts w:asci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13</w:t>
            </w:r>
            <w:r>
              <w:rPr>
                <w:rFonts w:hint="eastAsia" w:ascii="宋体" w:hAnsi="宋体" w:cs="宋体"/>
                <w:color w:val="000000"/>
                <w:sz w:val="18"/>
                <w:szCs w:val="18"/>
              </w:rPr>
              <w:t>）</w:t>
            </w:r>
          </w:p>
        </w:tc>
        <w:tc>
          <w:tcPr>
            <w:tcW w:w="5528" w:type="dxa"/>
            <w:vAlign w:val="center"/>
          </w:tcPr>
          <w:p>
            <w:pPr>
              <w:spacing w:line="320" w:lineRule="exact"/>
              <w:rPr>
                <w:rFonts w:ascii="宋体"/>
                <w:color w:val="000000"/>
                <w:sz w:val="18"/>
                <w:szCs w:val="18"/>
              </w:rPr>
            </w:pPr>
            <w:r>
              <w:rPr>
                <w:rFonts w:hint="eastAsia" w:ascii="宋体" w:hAnsi="宋体" w:cs="宋体"/>
                <w:color w:val="000000"/>
                <w:sz w:val="18"/>
                <w:szCs w:val="18"/>
              </w:rPr>
              <w:t>●提供可再生能源建筑应用竣工项目清单。</w:t>
            </w:r>
          </w:p>
          <w:p>
            <w:pPr>
              <w:spacing w:line="320" w:lineRule="exact"/>
              <w:rPr>
                <w:rFonts w:ascii="宋体"/>
                <w:color w:val="000000"/>
                <w:sz w:val="18"/>
                <w:szCs w:val="18"/>
              </w:rPr>
            </w:pPr>
            <w:r>
              <w:rPr>
                <w:rFonts w:hint="eastAsia" w:ascii="宋体" w:hAnsi="宋体" w:cs="宋体"/>
                <w:color w:val="000000"/>
                <w:sz w:val="18"/>
                <w:szCs w:val="18"/>
              </w:rPr>
              <w:t>●当年实际完成数</w:t>
            </w:r>
            <w:r>
              <w:rPr>
                <w:rFonts w:ascii="宋体" w:hAnsi="宋体" w:cs="宋体"/>
                <w:color w:val="000000"/>
                <w:sz w:val="18"/>
                <w:szCs w:val="18"/>
              </w:rPr>
              <w:t>/</w:t>
            </w:r>
            <w:r>
              <w:rPr>
                <w:rFonts w:hint="eastAsia" w:ascii="宋体" w:hAnsi="宋体" w:cs="宋体"/>
                <w:color w:val="000000"/>
                <w:sz w:val="18"/>
                <w:szCs w:val="18"/>
              </w:rPr>
              <w:t>当年目标任务数×</w:t>
            </w:r>
            <w:r>
              <w:rPr>
                <w:rFonts w:ascii="宋体" w:hAnsi="宋体" w:cs="宋体"/>
                <w:color w:val="000000"/>
                <w:sz w:val="18"/>
                <w:szCs w:val="18"/>
              </w:rPr>
              <w:t>1</w:t>
            </w:r>
            <w:r>
              <w:rPr>
                <w:rFonts w:ascii="宋体" w:cs="宋体"/>
                <w:color w:val="000000"/>
                <w:sz w:val="18"/>
                <w:szCs w:val="18"/>
              </w:rPr>
              <w:t>0</w:t>
            </w:r>
            <w:r>
              <w:rPr>
                <w:rFonts w:hint="eastAsia" w:ascii="宋体" w:hAnsi="宋体" w:cs="宋体"/>
                <w:color w:val="000000"/>
                <w:sz w:val="18"/>
                <w:szCs w:val="18"/>
              </w:rPr>
              <w:t>分</w:t>
            </w:r>
            <w:r>
              <w:rPr>
                <w:rFonts w:hint="eastAsia" w:ascii="宋体" w:hAnsi="宋体" w:cs="宋体"/>
                <w:b/>
                <w:bCs/>
                <w:color w:val="000000"/>
                <w:sz w:val="18"/>
                <w:szCs w:val="18"/>
              </w:rPr>
              <w:t>（比例每低出</w:t>
            </w:r>
            <w:r>
              <w:rPr>
                <w:rFonts w:ascii="宋体" w:hAnsi="宋体" w:cs="宋体"/>
                <w:b/>
                <w:bCs/>
                <w:color w:val="000000"/>
                <w:sz w:val="18"/>
                <w:szCs w:val="18"/>
              </w:rPr>
              <w:t>2%</w:t>
            </w:r>
            <w:r>
              <w:rPr>
                <w:rFonts w:hint="eastAsia" w:ascii="宋体" w:hAnsi="宋体" w:cs="宋体"/>
                <w:b/>
                <w:bCs/>
                <w:color w:val="000000"/>
                <w:sz w:val="18"/>
                <w:szCs w:val="18"/>
              </w:rPr>
              <w:t>扣</w:t>
            </w:r>
            <w:r>
              <w:rPr>
                <w:rFonts w:ascii="宋体" w:hAnsi="宋体" w:cs="宋体"/>
                <w:b/>
                <w:bCs/>
                <w:color w:val="000000"/>
                <w:sz w:val="18"/>
                <w:szCs w:val="18"/>
              </w:rPr>
              <w:t>1</w:t>
            </w:r>
            <w:r>
              <w:rPr>
                <w:rFonts w:hint="eastAsia" w:ascii="宋体" w:hAnsi="宋体" w:cs="宋体"/>
                <w:b/>
                <w:bCs/>
                <w:color w:val="000000"/>
                <w:sz w:val="18"/>
                <w:szCs w:val="18"/>
              </w:rPr>
              <w:t>分，每高出</w:t>
            </w:r>
            <w:r>
              <w:rPr>
                <w:rFonts w:ascii="宋体" w:hAnsi="宋体" w:cs="宋体"/>
                <w:b/>
                <w:bCs/>
                <w:color w:val="000000"/>
                <w:sz w:val="18"/>
                <w:szCs w:val="18"/>
              </w:rPr>
              <w:t>5%</w:t>
            </w:r>
            <w:r>
              <w:rPr>
                <w:rFonts w:hint="eastAsia" w:ascii="宋体" w:hAnsi="宋体" w:cs="宋体"/>
                <w:b/>
                <w:bCs/>
                <w:color w:val="000000"/>
                <w:sz w:val="18"/>
                <w:szCs w:val="18"/>
              </w:rPr>
              <w:t>加</w:t>
            </w:r>
            <w:r>
              <w:rPr>
                <w:rFonts w:ascii="宋体" w:hAnsi="宋体" w:cs="宋体"/>
                <w:b/>
                <w:bCs/>
                <w:color w:val="000000"/>
                <w:sz w:val="18"/>
                <w:szCs w:val="18"/>
              </w:rPr>
              <w:t>1</w:t>
            </w:r>
            <w:r>
              <w:rPr>
                <w:rFonts w:hint="eastAsia" w:ascii="宋体" w:hAnsi="宋体" w:cs="宋体"/>
                <w:b/>
                <w:bCs/>
                <w:color w:val="000000"/>
                <w:sz w:val="18"/>
                <w:szCs w:val="18"/>
              </w:rPr>
              <w:t>分，最多</w:t>
            </w:r>
            <w:r>
              <w:rPr>
                <w:rFonts w:ascii="宋体" w:hAnsi="宋体" w:cs="宋体"/>
                <w:b/>
                <w:bCs/>
                <w:color w:val="000000"/>
                <w:sz w:val="18"/>
                <w:szCs w:val="18"/>
              </w:rPr>
              <w:t>3</w:t>
            </w:r>
            <w:r>
              <w:rPr>
                <w:rFonts w:hint="eastAsia" w:ascii="宋体" w:hAnsi="宋体" w:cs="宋体"/>
                <w:b/>
                <w:bCs/>
                <w:color w:val="000000"/>
                <w:sz w:val="18"/>
                <w:szCs w:val="18"/>
              </w:rPr>
              <w:t>分）。</w:t>
            </w:r>
          </w:p>
        </w:tc>
        <w:tc>
          <w:tcPr>
            <w:tcW w:w="780" w:type="dxa"/>
            <w:vAlign w:val="top"/>
          </w:tcPr>
          <w:p>
            <w:pPr>
              <w:spacing w:line="240" w:lineRule="exact"/>
              <w:rPr>
                <w:rFonts w:ascii="宋体"/>
                <w:color w:val="000000"/>
                <w:sz w:val="24"/>
                <w:szCs w:val="24"/>
              </w:rPr>
            </w:pPr>
          </w:p>
        </w:tc>
        <w:tc>
          <w:tcPr>
            <w:tcW w:w="780" w:type="dxa"/>
            <w:vAlign w:val="top"/>
          </w:tcPr>
          <w:p>
            <w:pPr>
              <w:spacing w:line="24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Align w:val="center"/>
          </w:tcPr>
          <w:p>
            <w:pPr>
              <w:spacing w:line="240" w:lineRule="exact"/>
              <w:jc w:val="center"/>
              <w:rPr>
                <w:rFonts w:ascii="宋体"/>
                <w:color w:val="auto"/>
                <w:sz w:val="18"/>
                <w:szCs w:val="18"/>
              </w:rPr>
            </w:pPr>
            <w:r>
              <w:rPr>
                <w:rFonts w:ascii="宋体" w:hAnsi="宋体" w:cs="宋体"/>
                <w:color w:val="auto"/>
                <w:sz w:val="18"/>
                <w:szCs w:val="18"/>
              </w:rPr>
              <w:t>5</w:t>
            </w:r>
          </w:p>
        </w:tc>
        <w:tc>
          <w:tcPr>
            <w:tcW w:w="5244" w:type="dxa"/>
            <w:vAlign w:val="center"/>
          </w:tcPr>
          <w:p>
            <w:pPr>
              <w:spacing w:line="240" w:lineRule="exact"/>
              <w:jc w:val="left"/>
              <w:rPr>
                <w:rFonts w:ascii="宋体"/>
                <w:color w:val="auto"/>
                <w:sz w:val="18"/>
                <w:szCs w:val="18"/>
              </w:rPr>
            </w:pPr>
            <w:r>
              <w:rPr>
                <w:rFonts w:hint="eastAsia" w:ascii="宋体" w:hAnsi="宋体" w:cs="宋体"/>
                <w:color w:val="auto"/>
                <w:sz w:val="18"/>
                <w:szCs w:val="18"/>
              </w:rPr>
              <w:t>各区</w:t>
            </w:r>
            <w:r>
              <w:rPr>
                <w:rFonts w:hint="eastAsia" w:ascii="宋体" w:hAnsi="宋体" w:cs="宋体"/>
                <w:color w:val="auto"/>
                <w:kern w:val="0"/>
                <w:sz w:val="18"/>
                <w:szCs w:val="18"/>
              </w:rPr>
              <w:t>预拌混凝土使用率</w:t>
            </w:r>
            <w:r>
              <w:rPr>
                <w:rFonts w:ascii="宋体" w:hAnsi="宋体" w:cs="宋体"/>
                <w:color w:val="auto"/>
                <w:kern w:val="0"/>
                <w:sz w:val="18"/>
                <w:szCs w:val="18"/>
              </w:rPr>
              <w:t>100%</w:t>
            </w:r>
            <w:r>
              <w:rPr>
                <w:rFonts w:hint="eastAsia" w:ascii="宋体" w:hAnsi="宋体" w:cs="宋体"/>
                <w:color w:val="auto"/>
                <w:kern w:val="0"/>
                <w:sz w:val="18"/>
                <w:szCs w:val="18"/>
              </w:rPr>
              <w:t>，中心城区预拌砂浆应用率</w:t>
            </w:r>
            <w:r>
              <w:rPr>
                <w:rFonts w:ascii="宋体" w:hAnsi="宋体" w:cs="宋体"/>
                <w:color w:val="auto"/>
                <w:kern w:val="0"/>
                <w:sz w:val="18"/>
                <w:szCs w:val="18"/>
              </w:rPr>
              <w:t>100%</w:t>
            </w:r>
            <w:r>
              <w:rPr>
                <w:rFonts w:hint="eastAsia" w:ascii="宋体" w:hAnsi="宋体" w:cs="宋体"/>
                <w:color w:val="auto"/>
                <w:kern w:val="0"/>
                <w:sz w:val="18"/>
                <w:szCs w:val="18"/>
              </w:rPr>
              <w:t>，新城区（开发区）砂浆应用率</w:t>
            </w:r>
            <w:r>
              <w:rPr>
                <w:rFonts w:ascii="宋体" w:hAnsi="宋体" w:cs="宋体"/>
                <w:color w:val="auto"/>
                <w:kern w:val="0"/>
                <w:sz w:val="18"/>
                <w:szCs w:val="18"/>
              </w:rPr>
              <w:t>95%</w:t>
            </w:r>
            <w:r>
              <w:rPr>
                <w:rFonts w:hint="eastAsia" w:ascii="宋体" w:hAnsi="宋体" w:cs="宋体"/>
                <w:color w:val="auto"/>
                <w:kern w:val="0"/>
                <w:sz w:val="18"/>
                <w:szCs w:val="18"/>
              </w:rPr>
              <w:t>；在建工程新型墙体材料应用率</w:t>
            </w:r>
            <w:r>
              <w:rPr>
                <w:rFonts w:ascii="宋体" w:hAnsi="宋体" w:cs="宋体"/>
                <w:color w:val="auto"/>
                <w:kern w:val="0"/>
                <w:sz w:val="18"/>
                <w:szCs w:val="18"/>
              </w:rPr>
              <w:t>100%</w:t>
            </w:r>
            <w:r>
              <w:rPr>
                <w:rFonts w:hint="eastAsia" w:ascii="宋体" w:hAnsi="宋体" w:cs="宋体"/>
                <w:color w:val="auto"/>
                <w:kern w:val="0"/>
                <w:sz w:val="18"/>
                <w:szCs w:val="18"/>
              </w:rPr>
              <w:t>；各中心城区（开发区）获得绿色建材（或预拌混凝土绿色生产）星级标识不少于</w:t>
            </w:r>
            <w:r>
              <w:rPr>
                <w:rFonts w:ascii="宋体" w:hAnsi="宋体" w:cs="宋体"/>
                <w:color w:val="auto"/>
                <w:kern w:val="0"/>
                <w:sz w:val="18"/>
                <w:szCs w:val="18"/>
              </w:rPr>
              <w:t>1</w:t>
            </w:r>
            <w:r>
              <w:rPr>
                <w:rFonts w:hint="eastAsia" w:ascii="宋体" w:hAnsi="宋体" w:cs="宋体"/>
                <w:color w:val="auto"/>
                <w:kern w:val="0"/>
                <w:sz w:val="18"/>
                <w:szCs w:val="18"/>
              </w:rPr>
              <w:t>个，各新城区取得绿色建材（或预拌混凝土绿色生产）星级标识不少于</w:t>
            </w:r>
            <w:r>
              <w:rPr>
                <w:rFonts w:ascii="宋体" w:hAnsi="宋体" w:cs="宋体"/>
                <w:color w:val="auto"/>
                <w:kern w:val="0"/>
                <w:sz w:val="18"/>
                <w:szCs w:val="18"/>
              </w:rPr>
              <w:t>2</w:t>
            </w:r>
            <w:r>
              <w:rPr>
                <w:rFonts w:hint="eastAsia" w:ascii="宋体" w:hAnsi="宋体" w:cs="宋体"/>
                <w:color w:val="auto"/>
                <w:kern w:val="0"/>
                <w:sz w:val="18"/>
                <w:szCs w:val="18"/>
              </w:rPr>
              <w:t>个。</w:t>
            </w:r>
          </w:p>
        </w:tc>
        <w:tc>
          <w:tcPr>
            <w:tcW w:w="1276" w:type="dxa"/>
            <w:vAlign w:val="center"/>
          </w:tcPr>
          <w:p>
            <w:pPr>
              <w:spacing w:line="240" w:lineRule="exact"/>
              <w:jc w:val="center"/>
              <w:rPr>
                <w:rFonts w:ascii="宋体"/>
                <w:color w:val="auto"/>
                <w:sz w:val="18"/>
                <w:szCs w:val="18"/>
              </w:rPr>
            </w:pPr>
            <w:r>
              <w:rPr>
                <w:rFonts w:ascii="宋体" w:hAnsi="宋体" w:cs="宋体"/>
                <w:color w:val="auto"/>
                <w:sz w:val="18"/>
                <w:szCs w:val="18"/>
              </w:rPr>
              <w:t>12</w:t>
            </w:r>
          </w:p>
          <w:p>
            <w:pPr>
              <w:spacing w:line="240" w:lineRule="exact"/>
              <w:jc w:val="center"/>
              <w:rPr>
                <w:rFonts w:ascii="宋体"/>
                <w:color w:val="auto"/>
                <w:sz w:val="18"/>
                <w:szCs w:val="18"/>
              </w:rPr>
            </w:pPr>
            <w:r>
              <w:rPr>
                <w:rFonts w:hint="eastAsia" w:ascii="宋体" w:hAnsi="宋体" w:cs="宋体"/>
                <w:color w:val="auto"/>
                <w:sz w:val="18"/>
                <w:szCs w:val="18"/>
              </w:rPr>
              <w:t>（</w:t>
            </w:r>
            <w:r>
              <w:rPr>
                <w:rFonts w:ascii="宋体" w:hAnsi="宋体" w:cs="宋体"/>
                <w:color w:val="auto"/>
                <w:sz w:val="18"/>
                <w:szCs w:val="18"/>
              </w:rPr>
              <w:t>16</w:t>
            </w:r>
            <w:r>
              <w:rPr>
                <w:rFonts w:hint="eastAsia" w:ascii="宋体" w:hAnsi="宋体" w:cs="宋体"/>
                <w:color w:val="auto"/>
                <w:sz w:val="18"/>
                <w:szCs w:val="18"/>
              </w:rPr>
              <w:t>）</w:t>
            </w:r>
          </w:p>
        </w:tc>
        <w:tc>
          <w:tcPr>
            <w:tcW w:w="5528" w:type="dxa"/>
            <w:vAlign w:val="center"/>
          </w:tcPr>
          <w:p>
            <w:pPr>
              <w:spacing w:line="240" w:lineRule="exact"/>
              <w:rPr>
                <w:rFonts w:ascii="宋体"/>
                <w:color w:val="auto"/>
                <w:sz w:val="18"/>
                <w:szCs w:val="18"/>
              </w:rPr>
            </w:pPr>
            <w:r>
              <w:rPr>
                <w:rFonts w:hint="eastAsia" w:ascii="宋体" w:hAnsi="宋体" w:cs="宋体"/>
                <w:color w:val="auto"/>
                <w:sz w:val="18"/>
                <w:szCs w:val="18"/>
              </w:rPr>
              <w:t>●提供在建工程预拌混凝土、预拌砂浆使用情况清单，新型墙体材料验收情况清单，绿色建材评价标识清单。</w:t>
            </w:r>
          </w:p>
          <w:p>
            <w:pPr>
              <w:spacing w:line="240" w:lineRule="exact"/>
              <w:rPr>
                <w:rFonts w:ascii="宋体"/>
                <w:color w:val="auto"/>
                <w:sz w:val="18"/>
                <w:szCs w:val="18"/>
              </w:rPr>
            </w:pPr>
            <w:r>
              <w:rPr>
                <w:rFonts w:hint="eastAsia" w:ascii="宋体" w:hAnsi="宋体" w:cs="宋体"/>
                <w:color w:val="auto"/>
                <w:sz w:val="18"/>
                <w:szCs w:val="18"/>
              </w:rPr>
              <w:t>●混凝土：当年实际完成数</w:t>
            </w:r>
            <w:r>
              <w:rPr>
                <w:rFonts w:ascii="宋体" w:hAnsi="宋体" w:cs="宋体"/>
                <w:color w:val="auto"/>
                <w:sz w:val="18"/>
                <w:szCs w:val="18"/>
              </w:rPr>
              <w:t>/</w:t>
            </w:r>
            <w:r>
              <w:rPr>
                <w:rFonts w:hint="eastAsia" w:ascii="宋体" w:hAnsi="宋体" w:cs="宋体"/>
                <w:color w:val="auto"/>
                <w:sz w:val="18"/>
                <w:szCs w:val="18"/>
              </w:rPr>
              <w:t>当年目标任务数×</w:t>
            </w:r>
            <w:r>
              <w:rPr>
                <w:rFonts w:ascii="宋体" w:hAnsi="宋体" w:cs="宋体"/>
                <w:color w:val="auto"/>
                <w:sz w:val="18"/>
                <w:szCs w:val="18"/>
              </w:rPr>
              <w:t>4</w:t>
            </w:r>
            <w:r>
              <w:rPr>
                <w:rFonts w:hint="eastAsia" w:ascii="宋体" w:hAnsi="宋体" w:cs="宋体"/>
                <w:color w:val="auto"/>
                <w:sz w:val="18"/>
                <w:szCs w:val="18"/>
              </w:rPr>
              <w:t>分</w:t>
            </w:r>
            <w:r>
              <w:rPr>
                <w:rFonts w:hint="eastAsia" w:ascii="宋体" w:hAnsi="宋体" w:cs="宋体"/>
                <w:b/>
                <w:bCs/>
                <w:color w:val="auto"/>
                <w:sz w:val="18"/>
                <w:szCs w:val="18"/>
              </w:rPr>
              <w:t>（使用率每低出</w:t>
            </w:r>
            <w:r>
              <w:rPr>
                <w:rFonts w:ascii="宋体" w:hAnsi="宋体" w:cs="宋体"/>
                <w:b/>
                <w:bCs/>
                <w:color w:val="auto"/>
                <w:sz w:val="18"/>
                <w:szCs w:val="18"/>
              </w:rPr>
              <w:t>2%</w:t>
            </w:r>
            <w:r>
              <w:rPr>
                <w:rFonts w:hint="eastAsia" w:ascii="宋体" w:hAnsi="宋体" w:cs="宋体"/>
                <w:b/>
                <w:bCs/>
                <w:color w:val="auto"/>
                <w:sz w:val="18"/>
                <w:szCs w:val="18"/>
              </w:rPr>
              <w:t>扣一分）</w:t>
            </w:r>
            <w:r>
              <w:rPr>
                <w:rFonts w:hint="eastAsia" w:ascii="宋体" w:hAnsi="宋体" w:cs="宋体"/>
                <w:color w:val="auto"/>
                <w:sz w:val="18"/>
                <w:szCs w:val="18"/>
              </w:rPr>
              <w:t>；</w:t>
            </w:r>
          </w:p>
          <w:p>
            <w:pPr>
              <w:spacing w:line="240" w:lineRule="exact"/>
              <w:rPr>
                <w:rFonts w:ascii="宋体"/>
                <w:color w:val="auto"/>
                <w:sz w:val="18"/>
                <w:szCs w:val="18"/>
              </w:rPr>
            </w:pPr>
            <w:r>
              <w:rPr>
                <w:rFonts w:hint="eastAsia" w:ascii="宋体" w:hAnsi="宋体" w:cs="宋体"/>
                <w:color w:val="auto"/>
                <w:sz w:val="18"/>
                <w:szCs w:val="18"/>
              </w:rPr>
              <w:t>●砂浆：当年实际完成数</w:t>
            </w:r>
            <w:r>
              <w:rPr>
                <w:rFonts w:ascii="宋体" w:hAnsi="宋体" w:cs="宋体"/>
                <w:color w:val="auto"/>
                <w:sz w:val="18"/>
                <w:szCs w:val="18"/>
              </w:rPr>
              <w:t>/</w:t>
            </w:r>
            <w:r>
              <w:rPr>
                <w:rFonts w:hint="eastAsia" w:ascii="宋体" w:hAnsi="宋体" w:cs="宋体"/>
                <w:color w:val="auto"/>
                <w:sz w:val="18"/>
                <w:szCs w:val="18"/>
              </w:rPr>
              <w:t>当年目标任务数×</w:t>
            </w:r>
            <w:r>
              <w:rPr>
                <w:rFonts w:ascii="宋体" w:hAnsi="宋体" w:cs="宋体"/>
                <w:color w:val="auto"/>
                <w:sz w:val="18"/>
                <w:szCs w:val="18"/>
              </w:rPr>
              <w:t>4</w:t>
            </w:r>
            <w:r>
              <w:rPr>
                <w:rFonts w:hint="eastAsia" w:ascii="宋体" w:hAnsi="宋体" w:cs="宋体"/>
                <w:color w:val="auto"/>
                <w:sz w:val="18"/>
                <w:szCs w:val="18"/>
              </w:rPr>
              <w:t>分</w:t>
            </w:r>
            <w:r>
              <w:rPr>
                <w:rFonts w:hint="eastAsia" w:ascii="宋体" w:hAnsi="宋体" w:cs="宋体"/>
                <w:b/>
                <w:bCs/>
                <w:color w:val="auto"/>
                <w:sz w:val="18"/>
                <w:szCs w:val="18"/>
              </w:rPr>
              <w:t>（</w:t>
            </w:r>
            <w:r>
              <w:rPr>
                <w:rFonts w:hint="eastAsia" w:ascii="宋体" w:hAnsi="宋体" w:cs="宋体"/>
                <w:b/>
                <w:bCs/>
                <w:color w:val="auto"/>
                <w:sz w:val="18"/>
                <w:szCs w:val="18"/>
                <w:lang w:eastAsia="zh-CN"/>
              </w:rPr>
              <w:t>应</w:t>
            </w:r>
            <w:r>
              <w:rPr>
                <w:rFonts w:hint="eastAsia" w:ascii="宋体" w:hAnsi="宋体" w:cs="宋体"/>
                <w:b/>
                <w:bCs/>
                <w:color w:val="auto"/>
                <w:sz w:val="18"/>
                <w:szCs w:val="18"/>
              </w:rPr>
              <w:t>用率每低出</w:t>
            </w:r>
            <w:r>
              <w:rPr>
                <w:rFonts w:ascii="宋体" w:hAnsi="宋体" w:cs="宋体"/>
                <w:b/>
                <w:bCs/>
                <w:color w:val="auto"/>
                <w:sz w:val="18"/>
                <w:szCs w:val="18"/>
              </w:rPr>
              <w:t>2%</w:t>
            </w:r>
            <w:r>
              <w:rPr>
                <w:rFonts w:hint="eastAsia" w:ascii="宋体" w:hAnsi="宋体" w:cs="宋体"/>
                <w:b/>
                <w:bCs/>
                <w:color w:val="auto"/>
                <w:sz w:val="18"/>
                <w:szCs w:val="18"/>
              </w:rPr>
              <w:t>扣一分，超额不加分）</w:t>
            </w:r>
            <w:r>
              <w:rPr>
                <w:rFonts w:hint="eastAsia" w:ascii="宋体" w:hAnsi="宋体" w:cs="宋体"/>
                <w:color w:val="auto"/>
                <w:sz w:val="18"/>
                <w:szCs w:val="18"/>
              </w:rPr>
              <w:t>；</w:t>
            </w:r>
          </w:p>
          <w:p>
            <w:pPr>
              <w:spacing w:line="240" w:lineRule="exact"/>
              <w:rPr>
                <w:rFonts w:ascii="宋体"/>
                <w:b/>
                <w:bCs/>
                <w:color w:val="auto"/>
                <w:sz w:val="18"/>
                <w:szCs w:val="18"/>
              </w:rPr>
            </w:pPr>
            <w:r>
              <w:rPr>
                <w:rFonts w:hint="eastAsia" w:ascii="宋体" w:hAnsi="宋体" w:cs="宋体"/>
                <w:color w:val="auto"/>
                <w:sz w:val="18"/>
                <w:szCs w:val="18"/>
              </w:rPr>
              <w:t>●新型墙材：当年实际完成数</w:t>
            </w:r>
            <w:r>
              <w:rPr>
                <w:rFonts w:ascii="宋体" w:hAnsi="宋体" w:cs="宋体"/>
                <w:color w:val="auto"/>
                <w:sz w:val="18"/>
                <w:szCs w:val="18"/>
              </w:rPr>
              <w:t>/</w:t>
            </w:r>
            <w:r>
              <w:rPr>
                <w:rFonts w:hint="eastAsia" w:ascii="宋体" w:hAnsi="宋体" w:cs="宋体"/>
                <w:color w:val="auto"/>
                <w:sz w:val="18"/>
                <w:szCs w:val="18"/>
              </w:rPr>
              <w:t>当年目标任务数×</w:t>
            </w:r>
            <w:r>
              <w:rPr>
                <w:rFonts w:ascii="宋体" w:hAnsi="宋体" w:cs="宋体"/>
                <w:color w:val="auto"/>
                <w:sz w:val="18"/>
                <w:szCs w:val="18"/>
              </w:rPr>
              <w:t>4</w:t>
            </w:r>
            <w:r>
              <w:rPr>
                <w:rFonts w:hint="eastAsia" w:ascii="宋体" w:hAnsi="宋体" w:cs="宋体"/>
                <w:color w:val="auto"/>
                <w:sz w:val="18"/>
                <w:szCs w:val="18"/>
              </w:rPr>
              <w:t>分</w:t>
            </w:r>
            <w:r>
              <w:rPr>
                <w:rFonts w:hint="eastAsia" w:ascii="宋体" w:hAnsi="宋体" w:cs="宋体"/>
                <w:color w:val="auto"/>
                <w:sz w:val="18"/>
                <w:szCs w:val="18"/>
                <w:lang w:eastAsia="zh-CN"/>
              </w:rPr>
              <w:t>（应</w:t>
            </w:r>
            <w:r>
              <w:rPr>
                <w:rFonts w:hint="eastAsia" w:ascii="宋体" w:hAnsi="宋体" w:cs="宋体"/>
                <w:b/>
                <w:bCs/>
                <w:color w:val="auto"/>
                <w:sz w:val="18"/>
                <w:szCs w:val="18"/>
              </w:rPr>
              <w:t>用率每低出</w:t>
            </w:r>
            <w:r>
              <w:rPr>
                <w:rFonts w:ascii="宋体" w:hAnsi="宋体" w:cs="宋体"/>
                <w:b/>
                <w:bCs/>
                <w:color w:val="auto"/>
                <w:sz w:val="18"/>
                <w:szCs w:val="18"/>
              </w:rPr>
              <w:t>2%</w:t>
            </w:r>
            <w:r>
              <w:rPr>
                <w:rFonts w:hint="eastAsia" w:ascii="宋体" w:hAnsi="宋体" w:cs="宋体"/>
                <w:b/>
                <w:bCs/>
                <w:color w:val="auto"/>
                <w:sz w:val="18"/>
                <w:szCs w:val="18"/>
              </w:rPr>
              <w:t>扣一分</w:t>
            </w:r>
            <w:r>
              <w:rPr>
                <w:rFonts w:hint="eastAsia" w:ascii="宋体" w:hAnsi="宋体" w:cs="宋体"/>
                <w:color w:val="auto"/>
                <w:sz w:val="18"/>
                <w:szCs w:val="18"/>
                <w:lang w:eastAsia="zh-CN"/>
              </w:rPr>
              <w:t>）</w:t>
            </w:r>
            <w:r>
              <w:rPr>
                <w:rFonts w:hint="eastAsia" w:ascii="宋体" w:hAnsi="宋体" w:cs="宋体"/>
                <w:color w:val="auto"/>
                <w:sz w:val="18"/>
                <w:szCs w:val="18"/>
              </w:rPr>
              <w:t>；</w:t>
            </w:r>
          </w:p>
          <w:p>
            <w:pPr>
              <w:spacing w:line="240" w:lineRule="exact"/>
              <w:rPr>
                <w:rFonts w:ascii="宋体"/>
                <w:color w:val="auto"/>
                <w:sz w:val="18"/>
                <w:szCs w:val="18"/>
              </w:rPr>
            </w:pPr>
            <w:r>
              <w:rPr>
                <w:rFonts w:hint="eastAsia" w:ascii="宋体" w:hAnsi="宋体" w:cs="宋体"/>
                <w:color w:val="auto"/>
                <w:sz w:val="18"/>
                <w:szCs w:val="18"/>
              </w:rPr>
              <w:t>●获得绿色生产星级标识的</w:t>
            </w:r>
            <w:r>
              <w:rPr>
                <w:rFonts w:hint="eastAsia" w:ascii="宋体" w:hAnsi="宋体" w:cs="宋体"/>
                <w:color w:val="auto"/>
                <w:sz w:val="18"/>
                <w:szCs w:val="18"/>
                <w:lang w:val="en-US" w:eastAsia="zh-CN"/>
              </w:rPr>
              <w:t>每个</w:t>
            </w:r>
            <w:r>
              <w:rPr>
                <w:rFonts w:hint="eastAsia" w:ascii="宋体" w:hAnsi="宋体" w:cs="宋体"/>
                <w:color w:val="auto"/>
                <w:sz w:val="18"/>
                <w:szCs w:val="18"/>
              </w:rPr>
              <w:t>加</w:t>
            </w:r>
            <w:r>
              <w:rPr>
                <w:rFonts w:ascii="宋体" w:hAnsi="宋体" w:cs="宋体"/>
                <w:color w:val="auto"/>
                <w:sz w:val="18"/>
                <w:szCs w:val="18"/>
              </w:rPr>
              <w:t>1</w:t>
            </w:r>
            <w:r>
              <w:rPr>
                <w:rFonts w:hint="eastAsia" w:ascii="宋体" w:hAnsi="宋体" w:cs="宋体"/>
                <w:color w:val="auto"/>
                <w:sz w:val="18"/>
                <w:szCs w:val="18"/>
              </w:rPr>
              <w:t>分，获得绿色建材星级标识的</w:t>
            </w:r>
            <w:r>
              <w:rPr>
                <w:rFonts w:hint="eastAsia" w:ascii="宋体" w:hAnsi="宋体" w:cs="宋体"/>
                <w:color w:val="auto"/>
                <w:sz w:val="18"/>
                <w:szCs w:val="18"/>
                <w:lang w:val="en-US" w:eastAsia="zh-CN"/>
              </w:rPr>
              <w:t>每个</w:t>
            </w:r>
            <w:r>
              <w:rPr>
                <w:rFonts w:hint="eastAsia" w:ascii="宋体" w:hAnsi="宋体" w:cs="宋体"/>
                <w:color w:val="auto"/>
                <w:sz w:val="18"/>
                <w:szCs w:val="18"/>
              </w:rPr>
              <w:t>加</w:t>
            </w:r>
            <w:r>
              <w:rPr>
                <w:rFonts w:hint="eastAsia" w:ascii="宋体" w:hAnsi="宋体" w:cs="宋体"/>
                <w:color w:val="auto"/>
                <w:sz w:val="18"/>
                <w:szCs w:val="18"/>
                <w:lang w:val="en-US" w:eastAsia="zh-CN"/>
              </w:rPr>
              <w:t>1分</w:t>
            </w:r>
            <w:r>
              <w:rPr>
                <w:rFonts w:hint="eastAsia" w:ascii="宋体" w:hAnsi="宋体" w:cs="宋体"/>
                <w:color w:val="auto"/>
                <w:sz w:val="18"/>
                <w:szCs w:val="18"/>
              </w:rPr>
              <w:t>，最多增加</w:t>
            </w:r>
            <w:r>
              <w:rPr>
                <w:rFonts w:ascii="宋体" w:hAnsi="宋体" w:cs="宋体"/>
                <w:color w:val="auto"/>
                <w:sz w:val="18"/>
                <w:szCs w:val="18"/>
              </w:rPr>
              <w:t>4</w:t>
            </w:r>
            <w:r>
              <w:rPr>
                <w:rFonts w:hint="eastAsia" w:ascii="宋体" w:hAnsi="宋体" w:cs="宋体"/>
                <w:color w:val="auto"/>
                <w:sz w:val="18"/>
                <w:szCs w:val="18"/>
              </w:rPr>
              <w:t>分。</w:t>
            </w:r>
            <w:r>
              <w:rPr>
                <w:rFonts w:hint="eastAsia" w:ascii="宋体" w:hAnsi="宋体" w:cs="宋体"/>
                <w:b/>
                <w:bCs/>
                <w:color w:val="auto"/>
                <w:sz w:val="18"/>
                <w:szCs w:val="18"/>
              </w:rPr>
              <w:t>（加分项）</w:t>
            </w:r>
          </w:p>
        </w:tc>
        <w:tc>
          <w:tcPr>
            <w:tcW w:w="780" w:type="dxa"/>
            <w:vAlign w:val="top"/>
          </w:tcPr>
          <w:p>
            <w:pPr>
              <w:spacing w:line="240" w:lineRule="exact"/>
              <w:rPr>
                <w:rFonts w:ascii="宋体"/>
                <w:color w:val="000000"/>
                <w:sz w:val="24"/>
                <w:szCs w:val="24"/>
              </w:rPr>
            </w:pPr>
          </w:p>
        </w:tc>
        <w:tc>
          <w:tcPr>
            <w:tcW w:w="780" w:type="dxa"/>
            <w:vAlign w:val="top"/>
          </w:tcPr>
          <w:p>
            <w:pPr>
              <w:spacing w:line="24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534" w:type="dxa"/>
            <w:vAlign w:val="center"/>
          </w:tcPr>
          <w:p>
            <w:pPr>
              <w:spacing w:line="240" w:lineRule="exact"/>
              <w:jc w:val="center"/>
              <w:rPr>
                <w:rFonts w:ascii="宋体"/>
                <w:color w:val="auto"/>
                <w:sz w:val="18"/>
                <w:szCs w:val="18"/>
              </w:rPr>
            </w:pPr>
            <w:r>
              <w:rPr>
                <w:rFonts w:ascii="宋体" w:hAnsi="宋体" w:cs="宋体"/>
                <w:color w:val="auto"/>
                <w:sz w:val="18"/>
                <w:szCs w:val="18"/>
              </w:rPr>
              <w:t>6</w:t>
            </w:r>
          </w:p>
        </w:tc>
        <w:tc>
          <w:tcPr>
            <w:tcW w:w="5244" w:type="dxa"/>
            <w:vAlign w:val="center"/>
          </w:tcPr>
          <w:p>
            <w:pPr>
              <w:spacing w:line="240" w:lineRule="exact"/>
              <w:jc w:val="left"/>
              <w:rPr>
                <w:rFonts w:ascii="宋体"/>
                <w:color w:val="auto"/>
                <w:sz w:val="18"/>
                <w:szCs w:val="18"/>
              </w:rPr>
            </w:pPr>
            <w:r>
              <w:rPr>
                <w:rFonts w:hint="eastAsia" w:ascii="宋体" w:hAnsi="宋体" w:cs="宋体"/>
                <w:color w:val="auto"/>
                <w:sz w:val="18"/>
                <w:szCs w:val="18"/>
                <w:lang w:val="en-US" w:eastAsia="zh-CN"/>
              </w:rPr>
              <w:t>开展预拌混凝土行业综合整治，</w:t>
            </w:r>
            <w:r>
              <w:rPr>
                <w:rFonts w:hint="eastAsia" w:ascii="宋体" w:hAnsi="宋体" w:cs="宋体"/>
                <w:color w:val="auto"/>
                <w:sz w:val="18"/>
                <w:szCs w:val="18"/>
              </w:rPr>
              <w:t>大力推动预拌混凝土站点绿色生产提档升级。</w:t>
            </w:r>
          </w:p>
        </w:tc>
        <w:tc>
          <w:tcPr>
            <w:tcW w:w="1276" w:type="dxa"/>
            <w:vAlign w:val="center"/>
          </w:tcPr>
          <w:p>
            <w:pPr>
              <w:spacing w:line="240" w:lineRule="exact"/>
              <w:jc w:val="center"/>
              <w:rPr>
                <w:rFonts w:ascii="宋体"/>
                <w:color w:val="auto"/>
                <w:sz w:val="18"/>
                <w:szCs w:val="18"/>
              </w:rPr>
            </w:pPr>
            <w:r>
              <w:rPr>
                <w:rFonts w:ascii="宋体" w:hAnsi="宋体" w:cs="宋体"/>
                <w:color w:val="auto"/>
                <w:sz w:val="18"/>
                <w:szCs w:val="18"/>
              </w:rPr>
              <w:t>15</w:t>
            </w:r>
          </w:p>
          <w:p>
            <w:pPr>
              <w:spacing w:line="240" w:lineRule="exact"/>
              <w:jc w:val="center"/>
              <w:rPr>
                <w:rFonts w:ascii="宋体"/>
                <w:color w:val="auto"/>
                <w:sz w:val="18"/>
                <w:szCs w:val="18"/>
              </w:rPr>
            </w:pPr>
            <w:r>
              <w:rPr>
                <w:rFonts w:hint="eastAsia" w:ascii="宋体" w:hAnsi="宋体" w:cs="宋体"/>
                <w:color w:val="auto"/>
                <w:sz w:val="18"/>
                <w:szCs w:val="18"/>
              </w:rPr>
              <w:t>（</w:t>
            </w:r>
            <w:r>
              <w:rPr>
                <w:rFonts w:ascii="宋体" w:hAnsi="宋体" w:cs="宋体"/>
                <w:color w:val="auto"/>
                <w:sz w:val="18"/>
                <w:szCs w:val="18"/>
              </w:rPr>
              <w:t>15</w:t>
            </w:r>
            <w:r>
              <w:rPr>
                <w:rFonts w:hint="eastAsia" w:ascii="宋体" w:hAnsi="宋体" w:cs="宋体"/>
                <w:color w:val="auto"/>
                <w:sz w:val="18"/>
                <w:szCs w:val="18"/>
              </w:rPr>
              <w:t>）</w:t>
            </w:r>
          </w:p>
        </w:tc>
        <w:tc>
          <w:tcPr>
            <w:tcW w:w="5528" w:type="dxa"/>
            <w:vAlign w:val="center"/>
          </w:tcPr>
          <w:p>
            <w:pPr>
              <w:spacing w:line="240" w:lineRule="exact"/>
              <w:rPr>
                <w:rFonts w:ascii="宋体"/>
                <w:color w:val="auto"/>
                <w:sz w:val="18"/>
                <w:szCs w:val="18"/>
              </w:rPr>
            </w:pPr>
            <w:r>
              <w:rPr>
                <w:rFonts w:hint="eastAsia" w:ascii="宋体" w:hAnsi="宋体" w:cs="宋体"/>
                <w:color w:val="auto"/>
                <w:sz w:val="18"/>
                <w:szCs w:val="18"/>
              </w:rPr>
              <w:t>●提供预拌混凝土（砂浆）站点信息清单，质量行为和绿色生产专项检查和日常巡查台账、区本级针对站点下达的整改通知单，对发现问题处置整改情况</w:t>
            </w:r>
            <w:r>
              <w:rPr>
                <w:rFonts w:hint="eastAsia" w:ascii="宋体" w:hAnsi="宋体" w:cs="宋体"/>
                <w:color w:val="auto"/>
                <w:sz w:val="18"/>
                <w:szCs w:val="18"/>
                <w:lang w:eastAsia="zh-CN"/>
              </w:rPr>
              <w:t>，《预拌混凝土行业综合治理两年行动方案》</w:t>
            </w:r>
            <w:r>
              <w:rPr>
                <w:rFonts w:hint="eastAsia" w:ascii="宋体" w:hAnsi="宋体" w:cs="宋体"/>
                <w:color w:val="auto"/>
                <w:sz w:val="18"/>
                <w:szCs w:val="18"/>
                <w:lang w:val="en-US" w:eastAsia="zh-CN"/>
              </w:rPr>
              <w:t>中附件2-综合治理整改落实情况清单</w:t>
            </w:r>
            <w:r>
              <w:rPr>
                <w:rFonts w:hint="eastAsia" w:ascii="宋体" w:hAnsi="宋体" w:cs="宋体"/>
                <w:color w:val="auto"/>
                <w:sz w:val="18"/>
                <w:szCs w:val="18"/>
              </w:rPr>
              <w:t>。</w:t>
            </w:r>
          </w:p>
          <w:p>
            <w:pPr>
              <w:spacing w:line="240" w:lineRule="exact"/>
              <w:rPr>
                <w:rFonts w:ascii="宋体"/>
                <w:color w:val="auto"/>
                <w:sz w:val="18"/>
                <w:szCs w:val="18"/>
              </w:rPr>
            </w:pPr>
            <w:r>
              <w:rPr>
                <w:rFonts w:hint="eastAsia" w:ascii="宋体" w:hAnsi="宋体" w:cs="宋体"/>
                <w:color w:val="auto"/>
                <w:sz w:val="18"/>
                <w:szCs w:val="18"/>
              </w:rPr>
              <w:t>●质量行为和绿色生产监督管理</w:t>
            </w:r>
            <w:r>
              <w:rPr>
                <w:rFonts w:hint="eastAsia" w:ascii="宋体" w:hAnsi="宋体" w:cs="宋体"/>
                <w:color w:val="auto"/>
                <w:sz w:val="18"/>
                <w:szCs w:val="18"/>
                <w:lang w:val="en-US" w:eastAsia="zh-CN"/>
              </w:rPr>
              <w:t>3</w:t>
            </w:r>
            <w:r>
              <w:rPr>
                <w:rFonts w:hint="eastAsia" w:ascii="宋体" w:hAnsi="宋体" w:cs="宋体"/>
                <w:color w:val="auto"/>
                <w:sz w:val="18"/>
                <w:szCs w:val="18"/>
              </w:rPr>
              <w:t>分。开展质量行为和绿色生产专项检查二次以上，有详细记录台帐得</w:t>
            </w:r>
            <w:r>
              <w:rPr>
                <w:rFonts w:ascii="宋体" w:hAnsi="宋体" w:cs="宋体"/>
                <w:color w:val="auto"/>
                <w:sz w:val="18"/>
                <w:szCs w:val="18"/>
              </w:rPr>
              <w:t>2</w:t>
            </w:r>
            <w:r>
              <w:rPr>
                <w:rFonts w:hint="eastAsia" w:ascii="宋体" w:hAnsi="宋体" w:cs="宋体"/>
                <w:color w:val="auto"/>
                <w:sz w:val="18"/>
                <w:szCs w:val="18"/>
              </w:rPr>
              <w:t>分；</w:t>
            </w:r>
            <w:r>
              <w:rPr>
                <w:rFonts w:hint="eastAsia" w:ascii="宋体" w:hAnsi="宋体" w:cs="宋体"/>
                <w:color w:val="auto"/>
                <w:kern w:val="0"/>
                <w:sz w:val="18"/>
                <w:szCs w:val="18"/>
                <w:shd w:val="clear" w:color="auto" w:fill="FFFFFF"/>
              </w:rPr>
              <w:t>日常巡查到位，发现问题处置整改规范到位</w:t>
            </w:r>
            <w:r>
              <w:rPr>
                <w:rFonts w:hint="eastAsia" w:ascii="宋体" w:hAnsi="宋体" w:cs="宋体"/>
                <w:color w:val="auto"/>
                <w:kern w:val="0"/>
                <w:sz w:val="18"/>
                <w:szCs w:val="18"/>
                <w:shd w:val="clear" w:color="auto" w:fill="FFFFFF"/>
                <w:lang w:val="en-US" w:eastAsia="zh-CN"/>
              </w:rPr>
              <w:t>1</w:t>
            </w:r>
            <w:r>
              <w:rPr>
                <w:rFonts w:hint="eastAsia" w:ascii="宋体" w:hAnsi="宋体" w:cs="宋体"/>
                <w:color w:val="auto"/>
                <w:sz w:val="18"/>
                <w:szCs w:val="18"/>
              </w:rPr>
              <w:t>分。</w:t>
            </w:r>
          </w:p>
          <w:p>
            <w:pPr>
              <w:spacing w:line="240" w:lineRule="exact"/>
              <w:rPr>
                <w:rFonts w:ascii="宋体"/>
                <w:color w:val="auto"/>
                <w:sz w:val="18"/>
                <w:szCs w:val="18"/>
              </w:rPr>
            </w:pPr>
            <w:r>
              <w:rPr>
                <w:rFonts w:hint="eastAsia" w:ascii="宋体" w:hAnsi="宋体" w:cs="宋体"/>
                <w:color w:val="auto"/>
                <w:sz w:val="18"/>
                <w:szCs w:val="18"/>
              </w:rPr>
              <w:t>●综合治理达标</w:t>
            </w:r>
            <w:r>
              <w:rPr>
                <w:rFonts w:hint="eastAsia" w:ascii="宋体" w:hAnsi="宋体" w:cs="宋体"/>
                <w:color w:val="auto"/>
                <w:sz w:val="18"/>
                <w:szCs w:val="18"/>
                <w:lang w:val="en-US" w:eastAsia="zh-CN"/>
              </w:rPr>
              <w:t>9</w:t>
            </w:r>
            <w:r>
              <w:rPr>
                <w:rFonts w:hint="eastAsia" w:ascii="宋体" w:hAnsi="宋体" w:cs="宋体"/>
                <w:color w:val="auto"/>
                <w:sz w:val="18"/>
                <w:szCs w:val="18"/>
              </w:rPr>
              <w:t>分。在上级主管部门专项检查中质量行为生产站点得分有低于</w:t>
            </w:r>
            <w:r>
              <w:rPr>
                <w:rFonts w:ascii="宋体" w:hAnsi="宋体" w:cs="宋体"/>
                <w:color w:val="auto"/>
                <w:sz w:val="18"/>
                <w:szCs w:val="18"/>
              </w:rPr>
              <w:t>85</w:t>
            </w:r>
            <w:r>
              <w:rPr>
                <w:rFonts w:hint="eastAsia" w:ascii="宋体" w:hAnsi="宋体" w:cs="宋体"/>
                <w:color w:val="auto"/>
                <w:sz w:val="18"/>
                <w:szCs w:val="18"/>
              </w:rPr>
              <w:t>分的站点，每个站点扣</w:t>
            </w:r>
            <w:r>
              <w:rPr>
                <w:rFonts w:ascii="宋体" w:hAnsi="宋体" w:cs="宋体"/>
                <w:color w:val="auto"/>
                <w:sz w:val="18"/>
                <w:szCs w:val="18"/>
              </w:rPr>
              <w:t>1</w:t>
            </w:r>
            <w:r>
              <w:rPr>
                <w:rFonts w:hint="eastAsia" w:ascii="宋体" w:hAnsi="宋体" w:cs="宋体"/>
                <w:color w:val="auto"/>
                <w:sz w:val="18"/>
                <w:szCs w:val="18"/>
              </w:rPr>
              <w:t>分，共</w:t>
            </w:r>
            <w:r>
              <w:rPr>
                <w:rFonts w:ascii="宋体" w:hAnsi="宋体" w:cs="宋体"/>
                <w:color w:val="auto"/>
                <w:sz w:val="18"/>
                <w:szCs w:val="18"/>
              </w:rPr>
              <w:t>4</w:t>
            </w:r>
            <w:r>
              <w:rPr>
                <w:rFonts w:hint="eastAsia" w:ascii="宋体" w:hAnsi="宋体" w:cs="宋体"/>
                <w:color w:val="auto"/>
                <w:sz w:val="18"/>
                <w:szCs w:val="18"/>
              </w:rPr>
              <w:t>分，扣完为止；辖区内预拌混凝土生产站点绿色生产</w:t>
            </w:r>
            <w:r>
              <w:rPr>
                <w:rFonts w:hint="eastAsia" w:ascii="宋体" w:hAnsi="宋体" w:cs="宋体"/>
                <w:color w:val="auto"/>
                <w:sz w:val="18"/>
                <w:szCs w:val="18"/>
                <w:lang w:eastAsia="zh-CN"/>
              </w:rPr>
              <w:t>“三</w:t>
            </w:r>
            <w:r>
              <w:rPr>
                <w:rFonts w:hint="eastAsia" w:ascii="宋体" w:hAnsi="宋体" w:cs="宋体"/>
                <w:color w:val="auto"/>
                <w:sz w:val="18"/>
                <w:szCs w:val="18"/>
                <w:lang w:val="en-US" w:eastAsia="zh-CN"/>
              </w:rPr>
              <w:t>封闭</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达标</w:t>
            </w:r>
            <w:r>
              <w:rPr>
                <w:rFonts w:hint="eastAsia" w:ascii="宋体" w:hAnsi="宋体" w:cs="宋体"/>
                <w:color w:val="auto"/>
                <w:sz w:val="18"/>
                <w:szCs w:val="18"/>
              </w:rPr>
              <w:t>的站点比例未达到</w:t>
            </w:r>
            <w:r>
              <w:rPr>
                <w:rFonts w:hint="eastAsia" w:ascii="宋体" w:hAnsi="宋体" w:cs="宋体"/>
                <w:color w:val="auto"/>
                <w:sz w:val="18"/>
                <w:szCs w:val="18"/>
                <w:lang w:val="en-US" w:eastAsia="zh-CN"/>
              </w:rPr>
              <w:t>100</w:t>
            </w:r>
            <w:r>
              <w:rPr>
                <w:rFonts w:ascii="宋体" w:hAnsi="宋体" w:cs="宋体"/>
                <w:color w:val="auto"/>
                <w:sz w:val="18"/>
                <w:szCs w:val="18"/>
              </w:rPr>
              <w:t>%</w:t>
            </w:r>
            <w:r>
              <w:rPr>
                <w:rFonts w:hint="eastAsia" w:ascii="宋体" w:hAnsi="宋体" w:cs="宋体"/>
                <w:color w:val="auto"/>
                <w:sz w:val="18"/>
                <w:szCs w:val="18"/>
              </w:rPr>
              <w:t>的不得分</w:t>
            </w:r>
            <w:r>
              <w:rPr>
                <w:rFonts w:hint="eastAsia" w:ascii="宋体" w:hAnsi="宋体" w:cs="宋体"/>
                <w:color w:val="auto"/>
                <w:sz w:val="18"/>
                <w:szCs w:val="18"/>
                <w:lang w:eastAsia="zh-CN"/>
              </w:rPr>
              <w:t>，</w:t>
            </w:r>
            <w:r>
              <w:rPr>
                <w:rFonts w:hint="eastAsia" w:ascii="宋体" w:hAnsi="宋体" w:cs="宋体"/>
                <w:color w:val="auto"/>
                <w:sz w:val="18"/>
                <w:szCs w:val="18"/>
              </w:rPr>
              <w:t>达到</w:t>
            </w:r>
            <w:r>
              <w:rPr>
                <w:rFonts w:ascii="宋体" w:hAnsi="宋体" w:cs="宋体"/>
                <w:color w:val="auto"/>
                <w:sz w:val="18"/>
                <w:szCs w:val="18"/>
              </w:rPr>
              <w:t>100%</w:t>
            </w:r>
            <w:r>
              <w:rPr>
                <w:rFonts w:hint="eastAsia" w:ascii="宋体" w:hAnsi="宋体" w:cs="宋体"/>
                <w:color w:val="auto"/>
                <w:sz w:val="18"/>
                <w:szCs w:val="18"/>
              </w:rPr>
              <w:t>的得</w:t>
            </w:r>
            <w:r>
              <w:rPr>
                <w:rFonts w:hint="eastAsia" w:ascii="宋体" w:hAnsi="宋体" w:cs="宋体"/>
                <w:color w:val="auto"/>
                <w:sz w:val="18"/>
                <w:szCs w:val="18"/>
                <w:lang w:val="en-US" w:eastAsia="zh-CN"/>
              </w:rPr>
              <w:t>2</w:t>
            </w:r>
            <w:r>
              <w:rPr>
                <w:rFonts w:hint="eastAsia" w:ascii="宋体" w:hAnsi="宋体" w:cs="宋体"/>
                <w:color w:val="auto"/>
                <w:sz w:val="18"/>
                <w:szCs w:val="18"/>
              </w:rPr>
              <w:t>分</w:t>
            </w:r>
            <w:r>
              <w:rPr>
                <w:rFonts w:hint="eastAsia" w:ascii="宋体" w:hAnsi="宋体" w:cs="宋体"/>
                <w:color w:val="auto"/>
                <w:sz w:val="18"/>
                <w:szCs w:val="18"/>
                <w:lang w:eastAsia="zh-CN"/>
              </w:rPr>
              <w:t>；</w:t>
            </w:r>
            <w:r>
              <w:rPr>
                <w:rFonts w:hint="eastAsia" w:ascii="宋体" w:hAnsi="宋体" w:cs="宋体"/>
                <w:color w:val="auto"/>
                <w:sz w:val="18"/>
                <w:szCs w:val="18"/>
              </w:rPr>
              <w:t>辖区内预拌混凝土生产站点绿色生产</w:t>
            </w:r>
            <w:r>
              <w:rPr>
                <w:rFonts w:hint="eastAsia" w:ascii="宋体" w:hAnsi="宋体" w:cs="宋体"/>
                <w:color w:val="auto"/>
                <w:sz w:val="18"/>
                <w:szCs w:val="18"/>
                <w:lang w:val="en-US" w:eastAsia="zh-CN"/>
              </w:rPr>
              <w:t>设备设施达标</w:t>
            </w:r>
            <w:r>
              <w:rPr>
                <w:rFonts w:hint="eastAsia" w:ascii="宋体" w:hAnsi="宋体" w:cs="宋体"/>
                <w:color w:val="auto"/>
                <w:sz w:val="18"/>
                <w:szCs w:val="18"/>
              </w:rPr>
              <w:t>的站点比例未达到</w:t>
            </w:r>
            <w:r>
              <w:rPr>
                <w:rFonts w:ascii="宋体" w:hAnsi="宋体" w:cs="宋体"/>
                <w:color w:val="auto"/>
                <w:sz w:val="18"/>
                <w:szCs w:val="18"/>
              </w:rPr>
              <w:t>90%</w:t>
            </w:r>
            <w:r>
              <w:rPr>
                <w:rFonts w:hint="eastAsia" w:ascii="宋体" w:hAnsi="宋体" w:cs="宋体"/>
                <w:color w:val="auto"/>
                <w:sz w:val="18"/>
                <w:szCs w:val="18"/>
              </w:rPr>
              <w:t>的不得分，达到</w:t>
            </w:r>
            <w:r>
              <w:rPr>
                <w:rFonts w:ascii="宋体" w:hAnsi="宋体" w:cs="宋体"/>
                <w:color w:val="auto"/>
                <w:sz w:val="18"/>
                <w:szCs w:val="18"/>
              </w:rPr>
              <w:t>90%</w:t>
            </w:r>
            <w:r>
              <w:rPr>
                <w:rFonts w:hint="eastAsia" w:ascii="宋体" w:hAnsi="宋体" w:cs="宋体"/>
                <w:color w:val="auto"/>
                <w:sz w:val="18"/>
                <w:szCs w:val="18"/>
              </w:rPr>
              <w:t>的得</w:t>
            </w:r>
            <w:r>
              <w:rPr>
                <w:rFonts w:hint="eastAsia" w:ascii="宋体" w:hAnsi="宋体" w:cs="宋体"/>
                <w:color w:val="auto"/>
                <w:sz w:val="18"/>
                <w:szCs w:val="18"/>
                <w:lang w:val="en-US" w:eastAsia="zh-CN"/>
              </w:rPr>
              <w:t>2</w:t>
            </w:r>
            <w:r>
              <w:rPr>
                <w:rFonts w:hint="eastAsia" w:ascii="宋体" w:hAnsi="宋体" w:cs="宋体"/>
                <w:color w:val="auto"/>
                <w:sz w:val="18"/>
                <w:szCs w:val="18"/>
              </w:rPr>
              <w:t>分，达到</w:t>
            </w:r>
            <w:r>
              <w:rPr>
                <w:rFonts w:ascii="宋体" w:hAnsi="宋体" w:cs="宋体"/>
                <w:color w:val="auto"/>
                <w:sz w:val="18"/>
                <w:szCs w:val="18"/>
              </w:rPr>
              <w:t>100%</w:t>
            </w:r>
            <w:r>
              <w:rPr>
                <w:rFonts w:hint="eastAsia" w:ascii="宋体" w:hAnsi="宋体" w:cs="宋体"/>
                <w:color w:val="auto"/>
                <w:sz w:val="18"/>
                <w:szCs w:val="18"/>
              </w:rPr>
              <w:t>的得</w:t>
            </w:r>
            <w:r>
              <w:rPr>
                <w:rFonts w:hint="eastAsia" w:ascii="宋体" w:hAnsi="宋体" w:cs="宋体"/>
                <w:color w:val="auto"/>
                <w:sz w:val="18"/>
                <w:szCs w:val="18"/>
                <w:lang w:val="en-US" w:eastAsia="zh-CN"/>
              </w:rPr>
              <w:t>3</w:t>
            </w:r>
            <w:r>
              <w:rPr>
                <w:rFonts w:hint="eastAsia" w:ascii="宋体" w:hAnsi="宋体" w:cs="宋体"/>
                <w:color w:val="auto"/>
                <w:sz w:val="18"/>
                <w:szCs w:val="18"/>
              </w:rPr>
              <w:t>分，中间按插值法计分。</w:t>
            </w:r>
          </w:p>
          <w:p>
            <w:pPr>
              <w:spacing w:line="240" w:lineRule="exact"/>
              <w:rPr>
                <w:rFonts w:ascii="宋体"/>
                <w:color w:val="auto"/>
                <w:sz w:val="18"/>
                <w:szCs w:val="18"/>
              </w:rPr>
            </w:pPr>
            <w:r>
              <w:rPr>
                <w:rFonts w:hint="eastAsia" w:ascii="宋体" w:hAnsi="宋体" w:cs="宋体"/>
                <w:color w:val="auto"/>
                <w:sz w:val="18"/>
                <w:szCs w:val="18"/>
              </w:rPr>
              <w:t>●取得安全生产标准化证书的站点数量比例达到</w:t>
            </w:r>
            <w:r>
              <w:rPr>
                <w:rFonts w:hint="eastAsia" w:ascii="宋体" w:hAnsi="宋体" w:cs="宋体"/>
                <w:color w:val="auto"/>
                <w:sz w:val="18"/>
                <w:szCs w:val="18"/>
                <w:lang w:val="en-US" w:eastAsia="zh-CN"/>
              </w:rPr>
              <w:t>50</w:t>
            </w:r>
            <w:r>
              <w:rPr>
                <w:rFonts w:ascii="宋体" w:hAnsi="宋体" w:cs="宋体"/>
                <w:color w:val="auto"/>
                <w:sz w:val="18"/>
                <w:szCs w:val="18"/>
              </w:rPr>
              <w:t>%</w:t>
            </w:r>
            <w:r>
              <w:rPr>
                <w:rFonts w:hint="eastAsia" w:ascii="宋体" w:hAnsi="宋体" w:cs="宋体"/>
                <w:color w:val="auto"/>
                <w:sz w:val="18"/>
                <w:szCs w:val="18"/>
              </w:rPr>
              <w:t>以上的得</w:t>
            </w:r>
            <w:r>
              <w:rPr>
                <w:rFonts w:ascii="宋体" w:hAnsi="宋体" w:cs="宋体"/>
                <w:color w:val="auto"/>
                <w:sz w:val="18"/>
                <w:szCs w:val="18"/>
              </w:rPr>
              <w:t>2</w:t>
            </w:r>
            <w:r>
              <w:rPr>
                <w:rFonts w:hint="eastAsia" w:ascii="宋体" w:hAnsi="宋体" w:cs="宋体"/>
                <w:color w:val="auto"/>
                <w:sz w:val="18"/>
                <w:szCs w:val="18"/>
              </w:rPr>
              <w:t>分，达到</w:t>
            </w:r>
            <w:r>
              <w:rPr>
                <w:rFonts w:hint="eastAsia" w:ascii="宋体" w:hAnsi="宋体" w:cs="宋体"/>
                <w:color w:val="auto"/>
                <w:sz w:val="18"/>
                <w:szCs w:val="18"/>
                <w:lang w:val="en-US" w:eastAsia="zh-CN"/>
              </w:rPr>
              <w:t>60</w:t>
            </w:r>
            <w:r>
              <w:rPr>
                <w:rFonts w:ascii="宋体" w:hAnsi="宋体" w:cs="宋体"/>
                <w:color w:val="auto"/>
                <w:sz w:val="18"/>
                <w:szCs w:val="18"/>
              </w:rPr>
              <w:t>%</w:t>
            </w:r>
            <w:r>
              <w:rPr>
                <w:rFonts w:hint="eastAsia" w:ascii="宋体" w:hAnsi="宋体" w:cs="宋体"/>
                <w:color w:val="auto"/>
                <w:sz w:val="18"/>
                <w:szCs w:val="18"/>
              </w:rPr>
              <w:t>以上的得</w:t>
            </w:r>
            <w:r>
              <w:rPr>
                <w:rFonts w:ascii="宋体" w:hAnsi="宋体" w:cs="宋体"/>
                <w:color w:val="auto"/>
                <w:sz w:val="18"/>
                <w:szCs w:val="18"/>
              </w:rPr>
              <w:t>3</w:t>
            </w:r>
            <w:r>
              <w:rPr>
                <w:rFonts w:hint="eastAsia" w:ascii="宋体" w:hAnsi="宋体" w:cs="宋体"/>
                <w:color w:val="auto"/>
                <w:sz w:val="18"/>
                <w:szCs w:val="18"/>
              </w:rPr>
              <w:t>分。</w:t>
            </w:r>
          </w:p>
          <w:p>
            <w:pPr>
              <w:spacing w:line="240" w:lineRule="exact"/>
              <w:rPr>
                <w:rFonts w:ascii="宋体"/>
                <w:color w:val="auto"/>
                <w:sz w:val="18"/>
                <w:szCs w:val="18"/>
              </w:rPr>
            </w:pPr>
            <w:r>
              <w:rPr>
                <w:rFonts w:hint="eastAsia" w:ascii="宋体" w:hAnsi="宋体" w:cs="宋体"/>
                <w:color w:val="auto"/>
                <w:sz w:val="18"/>
                <w:szCs w:val="18"/>
              </w:rPr>
              <w:t>●</w:t>
            </w:r>
            <w:r>
              <w:rPr>
                <w:rFonts w:hint="eastAsia" w:ascii="宋体" w:hAnsi="宋体" w:cs="宋体"/>
                <w:b/>
                <w:bCs/>
                <w:color w:val="auto"/>
                <w:sz w:val="18"/>
                <w:szCs w:val="18"/>
              </w:rPr>
              <w:t>收到上级主管部门下达执法建议书一份扣</w:t>
            </w:r>
            <w:r>
              <w:rPr>
                <w:rFonts w:ascii="宋体" w:hAnsi="宋体" w:cs="宋体"/>
                <w:b/>
                <w:bCs/>
                <w:color w:val="auto"/>
                <w:sz w:val="18"/>
                <w:szCs w:val="18"/>
              </w:rPr>
              <w:t>1</w:t>
            </w:r>
            <w:r>
              <w:rPr>
                <w:rFonts w:hint="eastAsia" w:ascii="宋体" w:hAnsi="宋体" w:cs="宋体"/>
                <w:b/>
                <w:bCs/>
                <w:color w:val="auto"/>
                <w:sz w:val="18"/>
                <w:szCs w:val="18"/>
              </w:rPr>
              <w:t>分，辖区内站点信息掌握不全，上报站点信息不规范的一个站点扣</w:t>
            </w:r>
            <w:r>
              <w:rPr>
                <w:rFonts w:ascii="宋体" w:hAnsi="宋体" w:cs="宋体"/>
                <w:b/>
                <w:bCs/>
                <w:color w:val="auto"/>
                <w:sz w:val="18"/>
                <w:szCs w:val="18"/>
              </w:rPr>
              <w:t>0.5</w:t>
            </w:r>
            <w:r>
              <w:rPr>
                <w:rFonts w:hint="eastAsia" w:ascii="宋体" w:hAnsi="宋体" w:cs="宋体"/>
                <w:b/>
                <w:bCs/>
                <w:color w:val="auto"/>
                <w:sz w:val="18"/>
                <w:szCs w:val="18"/>
              </w:rPr>
              <w:t>分，预拌混凝土（砂浆）生产站点检查中发现问题的站点整改落实不到位一个扣</w:t>
            </w:r>
            <w:r>
              <w:rPr>
                <w:rFonts w:ascii="宋体" w:hAnsi="宋体" w:cs="宋体"/>
                <w:b/>
                <w:bCs/>
                <w:color w:val="auto"/>
                <w:sz w:val="18"/>
                <w:szCs w:val="18"/>
              </w:rPr>
              <w:t>1</w:t>
            </w:r>
            <w:r>
              <w:rPr>
                <w:rFonts w:hint="eastAsia" w:ascii="宋体" w:hAnsi="宋体" w:cs="宋体"/>
                <w:b/>
                <w:bCs/>
                <w:color w:val="auto"/>
                <w:sz w:val="18"/>
                <w:szCs w:val="18"/>
              </w:rPr>
              <w:t>分。</w:t>
            </w:r>
          </w:p>
        </w:tc>
        <w:tc>
          <w:tcPr>
            <w:tcW w:w="780" w:type="dxa"/>
            <w:vAlign w:val="top"/>
          </w:tcPr>
          <w:p>
            <w:pPr>
              <w:spacing w:line="240" w:lineRule="exact"/>
              <w:rPr>
                <w:rFonts w:ascii="宋体"/>
                <w:color w:val="000000"/>
                <w:sz w:val="24"/>
                <w:szCs w:val="24"/>
              </w:rPr>
            </w:pPr>
          </w:p>
        </w:tc>
        <w:tc>
          <w:tcPr>
            <w:tcW w:w="780" w:type="dxa"/>
            <w:vAlign w:val="top"/>
          </w:tcPr>
          <w:p>
            <w:pPr>
              <w:spacing w:line="24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spacing w:line="240" w:lineRule="exact"/>
              <w:jc w:val="center"/>
              <w:rPr>
                <w:rFonts w:ascii="宋体"/>
                <w:color w:val="000000"/>
                <w:sz w:val="18"/>
                <w:szCs w:val="18"/>
              </w:rPr>
            </w:pPr>
            <w:r>
              <w:rPr>
                <w:rFonts w:ascii="宋体" w:hAnsi="宋体" w:cs="宋体"/>
                <w:color w:val="000000"/>
                <w:sz w:val="18"/>
                <w:szCs w:val="18"/>
              </w:rPr>
              <w:t>7</w:t>
            </w:r>
          </w:p>
        </w:tc>
        <w:tc>
          <w:tcPr>
            <w:tcW w:w="5244" w:type="dxa"/>
            <w:vAlign w:val="center"/>
          </w:tcPr>
          <w:p>
            <w:pPr>
              <w:spacing w:line="240" w:lineRule="exact"/>
              <w:jc w:val="left"/>
              <w:rPr>
                <w:rFonts w:ascii="宋体"/>
                <w:color w:val="000000"/>
                <w:sz w:val="18"/>
                <w:szCs w:val="18"/>
              </w:rPr>
            </w:pPr>
            <w:r>
              <w:rPr>
                <w:rFonts w:hint="eastAsia" w:ascii="宋体" w:hAnsi="宋体" w:cs="宋体"/>
                <w:color w:val="000000"/>
                <w:sz w:val="18"/>
                <w:szCs w:val="18"/>
              </w:rPr>
              <w:t>完成</w:t>
            </w:r>
            <w:r>
              <w:rPr>
                <w:rFonts w:ascii="宋体" w:hAnsi="宋体" w:cs="宋体"/>
                <w:color w:val="000000"/>
                <w:sz w:val="18"/>
                <w:szCs w:val="18"/>
              </w:rPr>
              <w:t>5</w:t>
            </w:r>
            <w:r>
              <w:rPr>
                <w:rFonts w:hint="eastAsia" w:ascii="宋体" w:hAnsi="宋体" w:cs="宋体"/>
                <w:color w:val="000000"/>
                <w:sz w:val="18"/>
                <w:szCs w:val="18"/>
              </w:rPr>
              <w:t>万㎡以上既有建筑节能改造工程。</w:t>
            </w:r>
          </w:p>
        </w:tc>
        <w:tc>
          <w:tcPr>
            <w:tcW w:w="1276" w:type="dxa"/>
            <w:vAlign w:val="center"/>
          </w:tcPr>
          <w:p>
            <w:pPr>
              <w:spacing w:line="240" w:lineRule="exact"/>
              <w:jc w:val="center"/>
              <w:rPr>
                <w:rFonts w:ascii="宋体"/>
                <w:color w:val="000000"/>
                <w:sz w:val="18"/>
                <w:szCs w:val="18"/>
              </w:rPr>
            </w:pPr>
            <w:r>
              <w:rPr>
                <w:rFonts w:ascii="宋体" w:hAnsi="宋体" w:cs="宋体"/>
                <w:color w:val="000000"/>
                <w:sz w:val="18"/>
                <w:szCs w:val="18"/>
              </w:rPr>
              <w:t>5</w:t>
            </w:r>
          </w:p>
          <w:p>
            <w:pPr>
              <w:spacing w:line="240" w:lineRule="exact"/>
              <w:jc w:val="center"/>
              <w:rPr>
                <w:rFonts w:asci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7</w:t>
            </w:r>
            <w:r>
              <w:rPr>
                <w:rFonts w:hint="eastAsia" w:ascii="宋体" w:hAnsi="宋体" w:cs="宋体"/>
                <w:color w:val="000000"/>
                <w:sz w:val="18"/>
                <w:szCs w:val="18"/>
              </w:rPr>
              <w:t>）</w:t>
            </w:r>
          </w:p>
        </w:tc>
        <w:tc>
          <w:tcPr>
            <w:tcW w:w="5528" w:type="dxa"/>
            <w:vAlign w:val="center"/>
          </w:tcPr>
          <w:p>
            <w:pPr>
              <w:spacing w:line="240" w:lineRule="exact"/>
              <w:rPr>
                <w:rFonts w:ascii="宋体"/>
                <w:color w:val="000000"/>
                <w:sz w:val="18"/>
                <w:szCs w:val="18"/>
              </w:rPr>
            </w:pPr>
            <w:r>
              <w:rPr>
                <w:rFonts w:hint="eastAsia" w:ascii="宋体" w:hAnsi="宋体" w:cs="宋体"/>
                <w:color w:val="000000"/>
                <w:sz w:val="18"/>
                <w:szCs w:val="18"/>
              </w:rPr>
              <w:t>●提供项目清单。</w:t>
            </w:r>
          </w:p>
          <w:p>
            <w:pPr>
              <w:spacing w:line="240" w:lineRule="exact"/>
              <w:rPr>
                <w:rFonts w:ascii="宋体"/>
                <w:color w:val="000000"/>
                <w:sz w:val="18"/>
                <w:szCs w:val="18"/>
              </w:rPr>
            </w:pPr>
            <w:r>
              <w:rPr>
                <w:rFonts w:hint="eastAsia" w:ascii="宋体" w:hAnsi="宋体" w:cs="宋体"/>
                <w:color w:val="000000"/>
                <w:sz w:val="18"/>
                <w:szCs w:val="18"/>
              </w:rPr>
              <w:t>●当年实际完成数</w:t>
            </w:r>
            <w:r>
              <w:rPr>
                <w:rFonts w:ascii="宋体" w:hAnsi="宋体" w:cs="宋体"/>
                <w:color w:val="000000"/>
                <w:sz w:val="18"/>
                <w:szCs w:val="18"/>
              </w:rPr>
              <w:t>/</w:t>
            </w:r>
            <w:r>
              <w:rPr>
                <w:rFonts w:hint="eastAsia" w:ascii="宋体" w:hAnsi="宋体" w:cs="宋体"/>
                <w:color w:val="000000"/>
                <w:sz w:val="18"/>
                <w:szCs w:val="18"/>
              </w:rPr>
              <w:t>当年目标任务数×</w:t>
            </w:r>
            <w:r>
              <w:rPr>
                <w:rFonts w:ascii="宋体" w:hAnsi="宋体" w:cs="宋体"/>
                <w:color w:val="000000"/>
                <w:sz w:val="18"/>
                <w:szCs w:val="18"/>
              </w:rPr>
              <w:t>5</w:t>
            </w:r>
            <w:r>
              <w:rPr>
                <w:rFonts w:hint="eastAsia" w:ascii="宋体" w:hAnsi="宋体" w:cs="宋体"/>
                <w:color w:val="000000"/>
                <w:sz w:val="18"/>
                <w:szCs w:val="18"/>
              </w:rPr>
              <w:t>分。</w:t>
            </w:r>
            <w:r>
              <w:rPr>
                <w:rFonts w:hint="eastAsia" w:ascii="宋体" w:hAnsi="宋体" w:cs="宋体"/>
                <w:b/>
                <w:bCs/>
                <w:color w:val="000000"/>
                <w:sz w:val="18"/>
                <w:szCs w:val="18"/>
              </w:rPr>
              <w:t>（超额完成最多加</w:t>
            </w:r>
            <w:r>
              <w:rPr>
                <w:rFonts w:ascii="宋体" w:hAnsi="宋体" w:cs="宋体"/>
                <w:b/>
                <w:bCs/>
                <w:color w:val="000000"/>
                <w:sz w:val="18"/>
                <w:szCs w:val="18"/>
              </w:rPr>
              <w:t>2</w:t>
            </w:r>
            <w:r>
              <w:rPr>
                <w:rFonts w:hint="eastAsia" w:ascii="宋体" w:hAnsi="宋体" w:cs="宋体"/>
                <w:b/>
                <w:bCs/>
                <w:color w:val="000000"/>
                <w:sz w:val="18"/>
                <w:szCs w:val="18"/>
              </w:rPr>
              <w:t>分）</w:t>
            </w:r>
          </w:p>
        </w:tc>
        <w:tc>
          <w:tcPr>
            <w:tcW w:w="780" w:type="dxa"/>
            <w:vAlign w:val="top"/>
          </w:tcPr>
          <w:p>
            <w:pPr>
              <w:spacing w:line="240" w:lineRule="exact"/>
              <w:rPr>
                <w:rFonts w:ascii="宋体"/>
                <w:color w:val="000000"/>
                <w:sz w:val="24"/>
                <w:szCs w:val="24"/>
              </w:rPr>
            </w:pPr>
          </w:p>
        </w:tc>
        <w:tc>
          <w:tcPr>
            <w:tcW w:w="780" w:type="dxa"/>
            <w:vAlign w:val="top"/>
          </w:tcPr>
          <w:p>
            <w:pPr>
              <w:spacing w:line="24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spacing w:line="240" w:lineRule="exact"/>
              <w:jc w:val="center"/>
              <w:rPr>
                <w:rFonts w:ascii="宋体"/>
                <w:color w:val="000000"/>
                <w:sz w:val="18"/>
                <w:szCs w:val="18"/>
              </w:rPr>
            </w:pPr>
            <w:r>
              <w:rPr>
                <w:rFonts w:ascii="宋体" w:hAnsi="宋体" w:cs="宋体"/>
                <w:color w:val="000000"/>
                <w:sz w:val="18"/>
                <w:szCs w:val="18"/>
              </w:rPr>
              <w:t>8</w:t>
            </w:r>
          </w:p>
        </w:tc>
        <w:tc>
          <w:tcPr>
            <w:tcW w:w="5244" w:type="dxa"/>
            <w:vAlign w:val="center"/>
          </w:tcPr>
          <w:p>
            <w:pPr>
              <w:widowControl/>
              <w:spacing w:line="240" w:lineRule="exact"/>
              <w:jc w:val="left"/>
              <w:rPr>
                <w:rFonts w:ascii="宋体"/>
                <w:color w:val="000000"/>
                <w:sz w:val="18"/>
                <w:szCs w:val="18"/>
              </w:rPr>
            </w:pPr>
            <w:r>
              <w:rPr>
                <w:rFonts w:hint="eastAsia" w:ascii="宋体" w:hAnsi="宋体" w:cs="宋体"/>
                <w:color w:val="000000"/>
                <w:sz w:val="18"/>
                <w:szCs w:val="18"/>
              </w:rPr>
              <w:t>中心城区新增建筑节能能力达到</w:t>
            </w:r>
            <w:r>
              <w:rPr>
                <w:rFonts w:ascii="宋体" w:hAnsi="宋体" w:cs="宋体"/>
                <w:color w:val="000000"/>
                <w:sz w:val="18"/>
                <w:szCs w:val="18"/>
              </w:rPr>
              <w:t>1.5</w:t>
            </w:r>
            <w:r>
              <w:rPr>
                <w:rFonts w:hint="eastAsia" w:ascii="宋体" w:hAnsi="宋体" w:cs="宋体"/>
                <w:color w:val="000000"/>
                <w:sz w:val="18"/>
                <w:szCs w:val="18"/>
              </w:rPr>
              <w:t>万吨以上标准煤；各新城区、武汉东湖新技术开发区、武汉经济开发区新增建筑节能能力达到</w:t>
            </w:r>
            <w:r>
              <w:rPr>
                <w:rFonts w:ascii="宋体" w:hAnsi="宋体" w:cs="宋体"/>
                <w:color w:val="000000"/>
                <w:sz w:val="18"/>
                <w:szCs w:val="18"/>
              </w:rPr>
              <w:t>2.5</w:t>
            </w:r>
            <w:r>
              <w:rPr>
                <w:rFonts w:hint="eastAsia" w:ascii="宋体" w:hAnsi="宋体" w:cs="宋体"/>
                <w:color w:val="000000"/>
                <w:sz w:val="18"/>
                <w:szCs w:val="18"/>
              </w:rPr>
              <w:t>万吨以上标准煤。</w:t>
            </w:r>
          </w:p>
        </w:tc>
        <w:tc>
          <w:tcPr>
            <w:tcW w:w="1276" w:type="dxa"/>
            <w:vAlign w:val="center"/>
          </w:tcPr>
          <w:p>
            <w:pPr>
              <w:spacing w:line="240" w:lineRule="exact"/>
              <w:jc w:val="center"/>
              <w:rPr>
                <w:rFonts w:ascii="宋体"/>
                <w:color w:val="000000"/>
                <w:sz w:val="18"/>
                <w:szCs w:val="18"/>
              </w:rPr>
            </w:pPr>
            <w:r>
              <w:rPr>
                <w:rFonts w:ascii="宋体" w:hAnsi="宋体" w:cs="宋体"/>
                <w:color w:val="000000"/>
                <w:sz w:val="18"/>
                <w:szCs w:val="18"/>
              </w:rPr>
              <w:t>5</w:t>
            </w:r>
          </w:p>
          <w:p>
            <w:pPr>
              <w:spacing w:line="240" w:lineRule="exact"/>
              <w:jc w:val="center"/>
              <w:rPr>
                <w:rFonts w:asci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5</w:t>
            </w:r>
            <w:r>
              <w:rPr>
                <w:rFonts w:hint="eastAsia" w:ascii="宋体" w:hAnsi="宋体" w:cs="宋体"/>
                <w:color w:val="000000"/>
                <w:sz w:val="18"/>
                <w:szCs w:val="18"/>
              </w:rPr>
              <w:t>）</w:t>
            </w:r>
          </w:p>
        </w:tc>
        <w:tc>
          <w:tcPr>
            <w:tcW w:w="5528" w:type="dxa"/>
            <w:vAlign w:val="center"/>
          </w:tcPr>
          <w:p>
            <w:pPr>
              <w:spacing w:line="240" w:lineRule="exact"/>
              <w:rPr>
                <w:rFonts w:ascii="宋体"/>
                <w:color w:val="000000"/>
                <w:sz w:val="18"/>
                <w:szCs w:val="18"/>
              </w:rPr>
            </w:pPr>
            <w:r>
              <w:rPr>
                <w:rFonts w:hint="eastAsia" w:ascii="宋体" w:hAnsi="宋体" w:cs="宋体"/>
                <w:color w:val="000000"/>
                <w:sz w:val="18"/>
                <w:szCs w:val="18"/>
              </w:rPr>
              <w:t>●提供项目清单和节能量计算表。</w:t>
            </w:r>
          </w:p>
          <w:p>
            <w:pPr>
              <w:spacing w:line="240" w:lineRule="exact"/>
              <w:rPr>
                <w:rFonts w:ascii="宋体"/>
                <w:b/>
                <w:bCs/>
                <w:color w:val="000000"/>
                <w:sz w:val="18"/>
                <w:szCs w:val="18"/>
              </w:rPr>
            </w:pPr>
            <w:r>
              <w:rPr>
                <w:rFonts w:hint="eastAsia" w:ascii="宋体" w:hAnsi="宋体" w:cs="宋体"/>
                <w:color w:val="000000"/>
                <w:sz w:val="18"/>
                <w:szCs w:val="18"/>
              </w:rPr>
              <w:t>●当年实际完成数</w:t>
            </w:r>
            <w:r>
              <w:rPr>
                <w:rFonts w:ascii="宋体" w:hAnsi="宋体" w:cs="宋体"/>
                <w:color w:val="000000"/>
                <w:sz w:val="18"/>
                <w:szCs w:val="18"/>
              </w:rPr>
              <w:t>/</w:t>
            </w:r>
            <w:r>
              <w:rPr>
                <w:rFonts w:hint="eastAsia" w:ascii="宋体" w:hAnsi="宋体" w:cs="宋体"/>
                <w:color w:val="000000"/>
                <w:sz w:val="18"/>
                <w:szCs w:val="18"/>
              </w:rPr>
              <w:t>当年目标任务数×</w:t>
            </w:r>
            <w:r>
              <w:rPr>
                <w:rFonts w:ascii="宋体" w:hAnsi="宋体" w:cs="宋体"/>
                <w:color w:val="000000"/>
                <w:sz w:val="18"/>
                <w:szCs w:val="18"/>
              </w:rPr>
              <w:t>5</w:t>
            </w:r>
            <w:r>
              <w:rPr>
                <w:rFonts w:hint="eastAsia" w:ascii="宋体" w:hAnsi="宋体" w:cs="宋体"/>
                <w:color w:val="000000"/>
                <w:sz w:val="18"/>
                <w:szCs w:val="18"/>
              </w:rPr>
              <w:t>分。</w:t>
            </w:r>
            <w:r>
              <w:rPr>
                <w:rFonts w:hint="eastAsia" w:ascii="宋体" w:hAnsi="宋体" w:cs="宋体"/>
                <w:b/>
                <w:bCs/>
                <w:color w:val="000000"/>
                <w:sz w:val="18"/>
                <w:szCs w:val="18"/>
              </w:rPr>
              <w:t>（超额完成不加分）</w:t>
            </w:r>
          </w:p>
        </w:tc>
        <w:tc>
          <w:tcPr>
            <w:tcW w:w="780" w:type="dxa"/>
            <w:vAlign w:val="top"/>
          </w:tcPr>
          <w:p>
            <w:pPr>
              <w:spacing w:line="240" w:lineRule="exact"/>
              <w:rPr>
                <w:rFonts w:ascii="宋体"/>
                <w:color w:val="000000"/>
                <w:sz w:val="24"/>
                <w:szCs w:val="24"/>
              </w:rPr>
            </w:pPr>
          </w:p>
        </w:tc>
        <w:tc>
          <w:tcPr>
            <w:tcW w:w="780" w:type="dxa"/>
            <w:vAlign w:val="top"/>
          </w:tcPr>
          <w:p>
            <w:pPr>
              <w:spacing w:line="24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534" w:type="dxa"/>
            <w:vAlign w:val="center"/>
          </w:tcPr>
          <w:p>
            <w:pPr>
              <w:spacing w:line="240" w:lineRule="exact"/>
              <w:jc w:val="center"/>
              <w:rPr>
                <w:rFonts w:ascii="宋体"/>
                <w:color w:val="000000"/>
                <w:sz w:val="18"/>
                <w:szCs w:val="18"/>
              </w:rPr>
            </w:pPr>
            <w:r>
              <w:rPr>
                <w:rFonts w:ascii="宋体" w:hAnsi="宋体" w:cs="宋体"/>
                <w:color w:val="000000"/>
                <w:sz w:val="18"/>
                <w:szCs w:val="18"/>
              </w:rPr>
              <w:t>9</w:t>
            </w:r>
          </w:p>
        </w:tc>
        <w:tc>
          <w:tcPr>
            <w:tcW w:w="5244" w:type="dxa"/>
            <w:vAlign w:val="center"/>
          </w:tcPr>
          <w:p>
            <w:pPr>
              <w:spacing w:line="240" w:lineRule="exact"/>
              <w:jc w:val="left"/>
              <w:rPr>
                <w:rFonts w:ascii="宋体"/>
                <w:color w:val="000000"/>
                <w:sz w:val="18"/>
                <w:szCs w:val="18"/>
              </w:rPr>
            </w:pPr>
            <w:r>
              <w:rPr>
                <w:rFonts w:hint="eastAsia" w:ascii="宋体" w:hAnsi="宋体" w:cs="宋体"/>
                <w:color w:val="000000"/>
                <w:sz w:val="18"/>
                <w:szCs w:val="18"/>
              </w:rPr>
              <w:t>内部管理制度健全，管理规范，各类资料档案齐全完善，各类报表报送及时、完整、准确。建筑节能相关工作得到省、市、区相关领导首肯。</w:t>
            </w:r>
          </w:p>
        </w:tc>
        <w:tc>
          <w:tcPr>
            <w:tcW w:w="1276" w:type="dxa"/>
            <w:vAlign w:val="center"/>
          </w:tcPr>
          <w:p>
            <w:pPr>
              <w:spacing w:line="240" w:lineRule="exact"/>
              <w:jc w:val="center"/>
              <w:rPr>
                <w:rFonts w:ascii="宋体"/>
                <w:color w:val="000000"/>
                <w:sz w:val="18"/>
                <w:szCs w:val="18"/>
              </w:rPr>
            </w:pPr>
            <w:r>
              <w:rPr>
                <w:rFonts w:ascii="宋体" w:hAnsi="宋体" w:cs="宋体"/>
                <w:color w:val="000000"/>
                <w:sz w:val="18"/>
                <w:szCs w:val="18"/>
              </w:rPr>
              <w:t xml:space="preserve">6  </w:t>
            </w:r>
          </w:p>
          <w:p>
            <w:pPr>
              <w:spacing w:line="240" w:lineRule="exact"/>
              <w:jc w:val="center"/>
              <w:rPr>
                <w:rFonts w:asci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10</w:t>
            </w:r>
            <w:r>
              <w:rPr>
                <w:rFonts w:hint="eastAsia" w:ascii="宋体" w:hAnsi="宋体" w:cs="宋体"/>
                <w:color w:val="000000"/>
                <w:sz w:val="18"/>
                <w:szCs w:val="18"/>
              </w:rPr>
              <w:t>）</w:t>
            </w:r>
          </w:p>
        </w:tc>
        <w:tc>
          <w:tcPr>
            <w:tcW w:w="5528" w:type="dxa"/>
            <w:vAlign w:val="center"/>
          </w:tcPr>
          <w:p>
            <w:pPr>
              <w:spacing w:line="240" w:lineRule="exact"/>
              <w:rPr>
                <w:rFonts w:ascii="宋体"/>
                <w:color w:val="000000"/>
                <w:sz w:val="18"/>
                <w:szCs w:val="18"/>
              </w:rPr>
            </w:pPr>
            <w:r>
              <w:rPr>
                <w:rFonts w:hint="eastAsia" w:ascii="宋体" w:hAnsi="宋体" w:cs="宋体"/>
                <w:color w:val="000000"/>
                <w:sz w:val="18"/>
                <w:szCs w:val="18"/>
              </w:rPr>
              <w:t>●各类报表报送及时、完整、准确（</w:t>
            </w:r>
            <w:r>
              <w:rPr>
                <w:rFonts w:ascii="宋体" w:hAnsi="宋体" w:cs="宋体"/>
                <w:color w:val="000000"/>
                <w:sz w:val="18"/>
                <w:szCs w:val="18"/>
              </w:rPr>
              <w:t>3</w:t>
            </w:r>
            <w:r>
              <w:rPr>
                <w:rFonts w:hint="eastAsia" w:ascii="宋体" w:hAnsi="宋体" w:cs="宋体"/>
                <w:color w:val="000000"/>
                <w:sz w:val="18"/>
                <w:szCs w:val="18"/>
              </w:rPr>
              <w:t>分）</w:t>
            </w:r>
          </w:p>
          <w:p>
            <w:pPr>
              <w:spacing w:line="240" w:lineRule="exact"/>
              <w:rPr>
                <w:rFonts w:ascii="宋体"/>
                <w:color w:val="000000"/>
                <w:sz w:val="18"/>
                <w:szCs w:val="18"/>
              </w:rPr>
            </w:pPr>
            <w:r>
              <w:rPr>
                <w:rFonts w:hint="eastAsia" w:ascii="宋体" w:hAnsi="宋体" w:cs="宋体"/>
                <w:color w:val="000000"/>
                <w:sz w:val="18"/>
                <w:szCs w:val="18"/>
              </w:rPr>
              <w:t>●针对省、市下达的建筑节能相关工作目标任务制定了具体的工作计划、措施（</w:t>
            </w:r>
            <w:r>
              <w:rPr>
                <w:rFonts w:ascii="宋体" w:hAnsi="宋体" w:cs="宋体"/>
                <w:color w:val="000000"/>
                <w:sz w:val="18"/>
                <w:szCs w:val="18"/>
              </w:rPr>
              <w:t>3</w:t>
            </w:r>
            <w:r>
              <w:rPr>
                <w:rFonts w:hint="eastAsia" w:ascii="宋体" w:hAnsi="宋体" w:cs="宋体"/>
                <w:color w:val="000000"/>
                <w:sz w:val="18"/>
                <w:szCs w:val="18"/>
              </w:rPr>
              <w:t>分）</w:t>
            </w:r>
          </w:p>
          <w:p>
            <w:pPr>
              <w:spacing w:line="240" w:lineRule="exact"/>
              <w:rPr>
                <w:rFonts w:ascii="宋体"/>
                <w:color w:val="000000"/>
                <w:sz w:val="18"/>
                <w:szCs w:val="18"/>
              </w:rPr>
            </w:pPr>
            <w:r>
              <w:rPr>
                <w:rFonts w:hint="eastAsia" w:ascii="宋体" w:hAnsi="宋体" w:cs="宋体"/>
                <w:color w:val="000000"/>
                <w:sz w:val="18"/>
                <w:szCs w:val="18"/>
              </w:rPr>
              <w:t>●建筑节能相关工作得到省领导批示</w:t>
            </w:r>
            <w:r>
              <w:rPr>
                <w:rFonts w:ascii="宋体" w:hAnsi="宋体" w:cs="宋体"/>
                <w:color w:val="000000"/>
                <w:sz w:val="18"/>
                <w:szCs w:val="18"/>
              </w:rPr>
              <w:t>4</w:t>
            </w:r>
            <w:r>
              <w:rPr>
                <w:rFonts w:hint="eastAsia" w:ascii="宋体" w:hAnsi="宋体" w:cs="宋体"/>
                <w:color w:val="000000"/>
                <w:sz w:val="18"/>
                <w:szCs w:val="18"/>
              </w:rPr>
              <w:t>分，市领导批示</w:t>
            </w:r>
            <w:r>
              <w:rPr>
                <w:rFonts w:ascii="宋体" w:hAnsi="宋体" w:cs="宋体"/>
                <w:color w:val="000000"/>
                <w:sz w:val="18"/>
                <w:szCs w:val="18"/>
              </w:rPr>
              <w:t>3</w:t>
            </w:r>
            <w:r>
              <w:rPr>
                <w:rFonts w:hint="eastAsia" w:ascii="宋体" w:hAnsi="宋体" w:cs="宋体"/>
                <w:color w:val="000000"/>
                <w:sz w:val="18"/>
                <w:szCs w:val="18"/>
              </w:rPr>
              <w:t>分，区领导批示</w:t>
            </w:r>
            <w:r>
              <w:rPr>
                <w:rFonts w:ascii="宋体" w:hAnsi="宋体" w:cs="宋体"/>
                <w:color w:val="000000"/>
                <w:sz w:val="18"/>
                <w:szCs w:val="18"/>
              </w:rPr>
              <w:t>2</w:t>
            </w:r>
            <w:r>
              <w:rPr>
                <w:rFonts w:hint="eastAsia" w:ascii="宋体" w:hAnsi="宋体" w:cs="宋体"/>
                <w:color w:val="000000"/>
                <w:sz w:val="18"/>
                <w:szCs w:val="18"/>
              </w:rPr>
              <w:t>分。</w:t>
            </w:r>
            <w:r>
              <w:rPr>
                <w:rFonts w:hint="eastAsia" w:ascii="宋体" w:hAnsi="宋体" w:cs="宋体"/>
                <w:b/>
                <w:bCs/>
                <w:color w:val="000000"/>
                <w:sz w:val="18"/>
                <w:szCs w:val="18"/>
              </w:rPr>
              <w:t>（加分项）</w:t>
            </w:r>
          </w:p>
        </w:tc>
        <w:tc>
          <w:tcPr>
            <w:tcW w:w="780" w:type="dxa"/>
            <w:vAlign w:val="top"/>
          </w:tcPr>
          <w:p>
            <w:pPr>
              <w:spacing w:line="240" w:lineRule="exact"/>
              <w:rPr>
                <w:rFonts w:ascii="宋体"/>
                <w:color w:val="000000"/>
                <w:sz w:val="24"/>
                <w:szCs w:val="24"/>
              </w:rPr>
            </w:pPr>
          </w:p>
        </w:tc>
        <w:tc>
          <w:tcPr>
            <w:tcW w:w="780" w:type="dxa"/>
            <w:vAlign w:val="top"/>
          </w:tcPr>
          <w:p>
            <w:pPr>
              <w:spacing w:line="240" w:lineRule="exac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534" w:type="dxa"/>
            <w:vAlign w:val="center"/>
          </w:tcPr>
          <w:p>
            <w:pPr>
              <w:spacing w:line="240" w:lineRule="exact"/>
              <w:jc w:val="center"/>
              <w:rPr>
                <w:rFonts w:ascii="宋体"/>
                <w:color w:val="000000"/>
                <w:sz w:val="18"/>
                <w:szCs w:val="18"/>
              </w:rPr>
            </w:pPr>
            <w:r>
              <w:rPr>
                <w:rFonts w:ascii="宋体" w:hAnsi="宋体" w:cs="宋体"/>
                <w:color w:val="000000"/>
                <w:sz w:val="18"/>
                <w:szCs w:val="18"/>
              </w:rPr>
              <w:t>10</w:t>
            </w:r>
          </w:p>
        </w:tc>
        <w:tc>
          <w:tcPr>
            <w:tcW w:w="5244" w:type="dxa"/>
            <w:vAlign w:val="center"/>
          </w:tcPr>
          <w:p>
            <w:pPr>
              <w:spacing w:line="240" w:lineRule="exact"/>
              <w:jc w:val="left"/>
              <w:rPr>
                <w:rFonts w:ascii="宋体"/>
                <w:color w:val="000000"/>
                <w:sz w:val="18"/>
                <w:szCs w:val="18"/>
              </w:rPr>
            </w:pPr>
            <w:r>
              <w:rPr>
                <w:rFonts w:hint="eastAsia" w:ascii="宋体" w:hAnsi="宋体" w:cs="宋体"/>
                <w:color w:val="000000"/>
                <w:sz w:val="18"/>
                <w:szCs w:val="18"/>
              </w:rPr>
              <w:t>开展节能工程示范，对照《关于进一步加强民用建筑工程外墙保温系统应用管理的通知》，做好外墙保温工程示范工作，各区全年新增采用一体化外墙保温系统的工程项目不得低于</w:t>
            </w:r>
            <w:r>
              <w:rPr>
                <w:rFonts w:ascii="宋体" w:hAnsi="宋体" w:cs="宋体"/>
                <w:color w:val="000000"/>
                <w:sz w:val="18"/>
                <w:szCs w:val="18"/>
              </w:rPr>
              <w:t>3</w:t>
            </w:r>
            <w:r>
              <w:rPr>
                <w:rFonts w:hint="eastAsia" w:ascii="宋体" w:hAnsi="宋体" w:cs="宋体"/>
                <w:color w:val="000000"/>
                <w:sz w:val="18"/>
                <w:szCs w:val="18"/>
              </w:rPr>
              <w:t>个。</w:t>
            </w:r>
          </w:p>
        </w:tc>
        <w:tc>
          <w:tcPr>
            <w:tcW w:w="1276" w:type="dxa"/>
            <w:vAlign w:val="center"/>
          </w:tcPr>
          <w:p>
            <w:pPr>
              <w:spacing w:line="240" w:lineRule="exact"/>
              <w:jc w:val="center"/>
              <w:rPr>
                <w:rFonts w:ascii="宋体"/>
                <w:color w:val="000000"/>
                <w:sz w:val="18"/>
                <w:szCs w:val="18"/>
              </w:rPr>
            </w:pPr>
            <w:r>
              <w:rPr>
                <w:rFonts w:ascii="宋体" w:hAnsi="宋体" w:cs="宋体"/>
                <w:color w:val="000000"/>
                <w:sz w:val="18"/>
                <w:szCs w:val="18"/>
              </w:rPr>
              <w:t xml:space="preserve">3  </w:t>
            </w:r>
          </w:p>
          <w:p>
            <w:pPr>
              <w:spacing w:line="240" w:lineRule="exact"/>
              <w:jc w:val="center"/>
              <w:rPr>
                <w:rFonts w:asci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5</w:t>
            </w:r>
            <w:r>
              <w:rPr>
                <w:rFonts w:hint="eastAsia" w:ascii="宋体" w:hAnsi="宋体" w:cs="宋体"/>
                <w:color w:val="000000"/>
                <w:sz w:val="18"/>
                <w:szCs w:val="18"/>
              </w:rPr>
              <w:t>）</w:t>
            </w:r>
          </w:p>
        </w:tc>
        <w:tc>
          <w:tcPr>
            <w:tcW w:w="5528" w:type="dxa"/>
            <w:vAlign w:val="center"/>
          </w:tcPr>
          <w:p>
            <w:pPr>
              <w:spacing w:line="240" w:lineRule="exact"/>
              <w:rPr>
                <w:rFonts w:ascii="宋体"/>
                <w:color w:val="000000"/>
                <w:sz w:val="18"/>
                <w:szCs w:val="18"/>
              </w:rPr>
            </w:pPr>
            <w:r>
              <w:rPr>
                <w:rFonts w:hint="eastAsia" w:ascii="宋体" w:hAnsi="宋体" w:cs="宋体"/>
                <w:color w:val="000000"/>
                <w:sz w:val="18"/>
                <w:szCs w:val="18"/>
              </w:rPr>
              <w:t>●全年每新增采用一体化外墙保温系统的工程项目得</w:t>
            </w:r>
            <w:r>
              <w:rPr>
                <w:rFonts w:ascii="宋体" w:hAnsi="宋体" w:cs="宋体"/>
                <w:color w:val="000000"/>
                <w:sz w:val="18"/>
                <w:szCs w:val="18"/>
              </w:rPr>
              <w:t>1</w:t>
            </w:r>
            <w:r>
              <w:rPr>
                <w:rFonts w:hint="eastAsia" w:ascii="宋体" w:hAnsi="宋体" w:cs="宋体"/>
                <w:color w:val="000000"/>
                <w:sz w:val="18"/>
                <w:szCs w:val="18"/>
              </w:rPr>
              <w:t>分，每超过一个增加</w:t>
            </w:r>
            <w:r>
              <w:rPr>
                <w:rFonts w:ascii="宋体" w:hAnsi="宋体" w:cs="宋体"/>
                <w:color w:val="000000"/>
                <w:sz w:val="18"/>
                <w:szCs w:val="18"/>
              </w:rPr>
              <w:t>1</w:t>
            </w:r>
            <w:r>
              <w:rPr>
                <w:rFonts w:hint="eastAsia" w:ascii="宋体" w:hAnsi="宋体" w:cs="宋体"/>
                <w:color w:val="000000"/>
                <w:sz w:val="18"/>
                <w:szCs w:val="18"/>
              </w:rPr>
              <w:t>分，总分不超过</w:t>
            </w:r>
            <w:r>
              <w:rPr>
                <w:rFonts w:ascii="宋体" w:hAnsi="宋体" w:cs="宋体"/>
                <w:color w:val="000000"/>
                <w:sz w:val="18"/>
                <w:szCs w:val="18"/>
              </w:rPr>
              <w:t>5</w:t>
            </w:r>
            <w:r>
              <w:rPr>
                <w:rFonts w:hint="eastAsia" w:ascii="宋体" w:hAnsi="宋体" w:cs="宋体"/>
                <w:color w:val="000000"/>
                <w:sz w:val="18"/>
                <w:szCs w:val="18"/>
              </w:rPr>
              <w:t>分。</w:t>
            </w:r>
          </w:p>
        </w:tc>
        <w:tc>
          <w:tcPr>
            <w:tcW w:w="780" w:type="dxa"/>
            <w:vAlign w:val="top"/>
          </w:tcPr>
          <w:p>
            <w:pPr>
              <w:spacing w:line="240" w:lineRule="exact"/>
              <w:rPr>
                <w:rFonts w:ascii="宋体"/>
                <w:color w:val="000000"/>
                <w:sz w:val="24"/>
                <w:szCs w:val="24"/>
              </w:rPr>
            </w:pPr>
          </w:p>
        </w:tc>
        <w:tc>
          <w:tcPr>
            <w:tcW w:w="780" w:type="dxa"/>
            <w:vAlign w:val="top"/>
          </w:tcPr>
          <w:p>
            <w:pPr>
              <w:spacing w:line="240" w:lineRule="exact"/>
              <w:rPr>
                <w:rFonts w:ascii="仿宋" w:hAnsi="仿宋" w:eastAsia="仿宋"/>
                <w:color w:val="000000"/>
                <w:sz w:val="24"/>
                <w:szCs w:val="24"/>
              </w:rPr>
            </w:pPr>
          </w:p>
        </w:tc>
      </w:tr>
    </w:tbl>
    <w:p>
      <w:pPr>
        <w:rPr>
          <w:rFonts w:hint="eastAsia" w:ascii="仿宋_GB2312" w:hAnsi="仿宋_GB2312" w:eastAsia="仿宋_GB2312" w:cs="仿宋_GB2312"/>
          <w:sz w:val="32"/>
          <w:szCs w:val="32"/>
        </w:rPr>
      </w:pPr>
      <w:r>
        <w:rPr>
          <w:rFonts w:hint="eastAsia" w:ascii="仿宋" w:hAnsi="仿宋" w:eastAsia="仿宋" w:cs="仿宋"/>
          <w:color w:val="000000"/>
          <w:sz w:val="24"/>
          <w:szCs w:val="24"/>
        </w:rPr>
        <w:t>说明：黄陂、江夏、蔡甸、新洲四个新城区作为省单列考核对象，由武汉市代为单独考核，需</w:t>
      </w:r>
      <w:r>
        <w:rPr>
          <w:rFonts w:hint="eastAsia" w:ascii="仿宋" w:hAnsi="仿宋" w:eastAsia="仿宋" w:cs="仿宋"/>
          <w:color w:val="000000"/>
          <w:sz w:val="24"/>
          <w:szCs w:val="24"/>
          <w:shd w:val="clear" w:color="auto" w:fill="FFFFFF"/>
        </w:rPr>
        <w:t>按省住建厅要求准备台账、清单和报表</w:t>
      </w:r>
      <w:r>
        <w:rPr>
          <w:rFonts w:hint="eastAsia" w:ascii="仿宋" w:hAnsi="仿宋" w:eastAsia="仿宋" w:cs="仿宋"/>
          <w:color w:val="000000"/>
          <w:sz w:val="24"/>
          <w:szCs w:val="24"/>
        </w:rPr>
        <w:t>。</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20D16"/>
    <w:rsid w:val="4C620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99"/>
    <w:rPr>
      <w:rFonts w:ascii="Calibri" w:hAnsi="Calibri" w:eastAsia="宋体"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武汉市城建委</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2021-12-27T04:14:00Z</dcterms:created>
  <dc:creator>CZBZ</dc:creator>
  <cp:lastModifiedBy>CZBZ</cp:lastModifiedBy>
  <dcterms:modified xsi:type="dcterms:W3CDTF">2021-12-27T04:15:32Z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